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AC64B" w14:textId="773B606D" w:rsidR="00BA0E70" w:rsidRPr="006C5DB8" w:rsidRDefault="00031AE4">
      <w:pPr>
        <w:rPr>
          <w:rFonts w:ascii="Arial" w:hAnsi="Arial" w:cs="Arial"/>
          <w:sz w:val="22"/>
          <w:szCs w:val="22"/>
        </w:rPr>
      </w:pPr>
      <w:r w:rsidRPr="006C5DB8">
        <w:rPr>
          <w:rFonts w:ascii="Arial" w:hAnsi="Arial" w:cs="Arial"/>
          <w:sz w:val="22"/>
          <w:szCs w:val="22"/>
        </w:rPr>
        <w:t>TITLE:</w:t>
      </w:r>
      <w:r w:rsidRPr="006C5DB8">
        <w:rPr>
          <w:rFonts w:ascii="Arial" w:hAnsi="Arial" w:cs="Arial"/>
          <w:sz w:val="22"/>
          <w:szCs w:val="22"/>
        </w:rPr>
        <w:tab/>
      </w:r>
      <w:r w:rsidR="008E716B">
        <w:rPr>
          <w:rFonts w:ascii="Arial" w:hAnsi="Arial" w:cs="Arial"/>
          <w:sz w:val="22"/>
          <w:szCs w:val="22"/>
        </w:rPr>
        <w:t>ARCTIC</w:t>
      </w:r>
      <w:r w:rsidRPr="006C5DB8">
        <w:rPr>
          <w:rFonts w:ascii="Arial" w:hAnsi="Arial" w:cs="Arial"/>
          <w:sz w:val="22"/>
          <w:szCs w:val="22"/>
        </w:rPr>
        <w:t xml:space="preserve">_ </w:t>
      </w:r>
      <w:r w:rsidR="008E716B">
        <w:rPr>
          <w:rFonts w:ascii="Arial" w:hAnsi="Arial" w:cs="Arial"/>
          <w:sz w:val="22"/>
          <w:szCs w:val="22"/>
        </w:rPr>
        <w:t>NHC</w:t>
      </w:r>
      <w:r w:rsidRPr="006C5DB8">
        <w:rPr>
          <w:rFonts w:ascii="Arial" w:hAnsi="Arial" w:cs="Arial"/>
          <w:sz w:val="22"/>
          <w:szCs w:val="22"/>
        </w:rPr>
        <w:t xml:space="preserve">_Bivalve </w:t>
      </w:r>
      <w:r w:rsidR="008E716B">
        <w:rPr>
          <w:rFonts w:ascii="Arial" w:hAnsi="Arial" w:cs="Arial"/>
          <w:sz w:val="22"/>
          <w:szCs w:val="22"/>
        </w:rPr>
        <w:t>taxa</w:t>
      </w:r>
      <w:r w:rsidRPr="006C5DB8">
        <w:rPr>
          <w:rFonts w:ascii="Arial" w:hAnsi="Arial" w:cs="Arial"/>
          <w:sz w:val="22"/>
          <w:szCs w:val="22"/>
        </w:rPr>
        <w:t>_</w:t>
      </w:r>
      <w:r w:rsidR="008E716B">
        <w:rPr>
          <w:rFonts w:ascii="Arial" w:hAnsi="Arial" w:cs="Arial"/>
          <w:sz w:val="22"/>
          <w:szCs w:val="22"/>
        </w:rPr>
        <w:t>Meadows_</w:t>
      </w:r>
      <w:r w:rsidRPr="006C5DB8">
        <w:rPr>
          <w:rFonts w:ascii="Arial" w:hAnsi="Arial" w:cs="Arial"/>
          <w:sz w:val="22"/>
          <w:szCs w:val="22"/>
        </w:rPr>
        <w:t>README.docx</w:t>
      </w:r>
    </w:p>
    <w:p w14:paraId="21845BAF" w14:textId="06DE7657" w:rsidR="00031AE4" w:rsidRDefault="008E716B">
      <w:pPr>
        <w:rPr>
          <w:rFonts w:ascii="Arial" w:hAnsi="Arial" w:cs="Arial"/>
          <w:sz w:val="22"/>
          <w:szCs w:val="22"/>
        </w:rPr>
      </w:pPr>
      <w:r>
        <w:rPr>
          <w:rFonts w:ascii="Arial" w:hAnsi="Arial" w:cs="Arial"/>
          <w:sz w:val="22"/>
          <w:szCs w:val="22"/>
        </w:rPr>
        <w:t>Natural History Collection data compiled for CA Meadows Dissertation</w:t>
      </w:r>
    </w:p>
    <w:p w14:paraId="0364D71F" w14:textId="77777777" w:rsidR="006C5DB8" w:rsidRPr="006C5DB8" w:rsidRDefault="006C5DB8">
      <w:pPr>
        <w:rPr>
          <w:rFonts w:ascii="Arial" w:hAnsi="Arial" w:cs="Arial"/>
          <w:sz w:val="22"/>
          <w:szCs w:val="22"/>
        </w:rPr>
      </w:pPr>
    </w:p>
    <w:p w14:paraId="27A58633" w14:textId="51B487E9" w:rsidR="006C5DB8" w:rsidRPr="006C5DB8" w:rsidRDefault="00031AE4">
      <w:pPr>
        <w:rPr>
          <w:rFonts w:ascii="Arial" w:hAnsi="Arial" w:cs="Arial"/>
          <w:sz w:val="22"/>
          <w:szCs w:val="22"/>
        </w:rPr>
      </w:pPr>
      <w:r w:rsidRPr="006C5DB8">
        <w:rPr>
          <w:rFonts w:ascii="Arial" w:hAnsi="Arial" w:cs="Arial"/>
          <w:sz w:val="22"/>
          <w:szCs w:val="22"/>
        </w:rPr>
        <w:t xml:space="preserve">AUTHORS: </w:t>
      </w:r>
      <w:r w:rsidRPr="006C5DB8">
        <w:rPr>
          <w:rFonts w:ascii="Arial" w:hAnsi="Arial" w:cs="Arial"/>
          <w:sz w:val="22"/>
          <w:szCs w:val="22"/>
        </w:rPr>
        <w:tab/>
        <w:t>P.I.(S): Caitlin A. Meadows</w:t>
      </w:r>
      <w:r w:rsidR="008E716B">
        <w:rPr>
          <w:rFonts w:ascii="Arial" w:hAnsi="Arial" w:cs="Arial"/>
          <w:sz w:val="22"/>
          <w:szCs w:val="22"/>
          <w:vertAlign w:val="superscript"/>
        </w:rPr>
        <w:t>1</w:t>
      </w:r>
    </w:p>
    <w:p w14:paraId="0252F111" w14:textId="01D55B23" w:rsidR="006C5DB8" w:rsidRPr="0073024E" w:rsidRDefault="00031AE4" w:rsidP="0073024E">
      <w:pPr>
        <w:pStyle w:val="ListParagraph"/>
        <w:numPr>
          <w:ilvl w:val="0"/>
          <w:numId w:val="1"/>
        </w:numPr>
        <w:rPr>
          <w:rFonts w:ascii="Arial" w:hAnsi="Arial" w:cs="Arial"/>
          <w:sz w:val="22"/>
          <w:szCs w:val="22"/>
        </w:rPr>
      </w:pPr>
      <w:r w:rsidRPr="003F59BF">
        <w:rPr>
          <w:rFonts w:ascii="Arial" w:hAnsi="Arial" w:cs="Arial"/>
          <w:sz w:val="22"/>
          <w:szCs w:val="22"/>
        </w:rPr>
        <w:t>University of Chicago, Department of Geophysical Sciences, Chicago, IL</w:t>
      </w:r>
      <w:bookmarkStart w:id="0" w:name="_GoBack"/>
      <w:bookmarkEnd w:id="0"/>
    </w:p>
    <w:p w14:paraId="573ABCAB" w14:textId="77777777" w:rsidR="006C5DB8" w:rsidRPr="006C5DB8" w:rsidRDefault="006C5DB8" w:rsidP="006C5DB8">
      <w:pPr>
        <w:contextualSpacing/>
        <w:rPr>
          <w:rFonts w:ascii="Arial" w:hAnsi="Arial" w:cs="Arial"/>
          <w:sz w:val="22"/>
          <w:szCs w:val="22"/>
        </w:rPr>
      </w:pPr>
    </w:p>
    <w:p w14:paraId="187261F0" w14:textId="71F014A2" w:rsidR="006C5DB8" w:rsidRPr="006C5DB8" w:rsidRDefault="006C5DB8" w:rsidP="006C5DB8">
      <w:pPr>
        <w:contextualSpacing/>
        <w:rPr>
          <w:rFonts w:ascii="Arial" w:hAnsi="Arial" w:cs="Arial"/>
          <w:sz w:val="22"/>
          <w:szCs w:val="22"/>
        </w:rPr>
      </w:pPr>
      <w:r w:rsidRPr="006C5DB8">
        <w:rPr>
          <w:rFonts w:ascii="Arial" w:hAnsi="Arial" w:cs="Arial"/>
          <w:sz w:val="22"/>
          <w:szCs w:val="22"/>
        </w:rPr>
        <w:t>KEYWORDS: benthic macroinfauna, sediment, abundance, biomass, Distributed Biological Observatory, DBO</w:t>
      </w:r>
      <w:r>
        <w:rPr>
          <w:rFonts w:ascii="Arial" w:hAnsi="Arial" w:cs="Arial"/>
          <w:sz w:val="22"/>
          <w:szCs w:val="22"/>
        </w:rPr>
        <w:t xml:space="preserve">, Bivalve, </w:t>
      </w:r>
      <w:r w:rsidR="008E716B">
        <w:rPr>
          <w:rFonts w:ascii="Arial" w:hAnsi="Arial" w:cs="Arial"/>
          <w:sz w:val="22"/>
          <w:szCs w:val="22"/>
        </w:rPr>
        <w:t>natural history collections, NHC</w:t>
      </w:r>
      <w:r>
        <w:rPr>
          <w:rFonts w:ascii="Arial" w:hAnsi="Arial" w:cs="Arial"/>
          <w:sz w:val="22"/>
          <w:szCs w:val="22"/>
        </w:rPr>
        <w:t xml:space="preserve">, paleoecology, </w:t>
      </w:r>
      <w:r w:rsidR="008E716B">
        <w:rPr>
          <w:rFonts w:ascii="Arial" w:hAnsi="Arial" w:cs="Arial"/>
          <w:sz w:val="22"/>
          <w:szCs w:val="22"/>
        </w:rPr>
        <w:t>historic ecology</w:t>
      </w:r>
    </w:p>
    <w:p w14:paraId="0C6E2776" w14:textId="77777777" w:rsidR="006C5DB8" w:rsidRDefault="006C5DB8">
      <w:pPr>
        <w:rPr>
          <w:rFonts w:ascii="Arial" w:hAnsi="Arial" w:cs="Arial"/>
          <w:sz w:val="22"/>
          <w:szCs w:val="22"/>
        </w:rPr>
      </w:pPr>
    </w:p>
    <w:p w14:paraId="6A8C14C2" w14:textId="42B67E3E" w:rsidR="00233BEC" w:rsidRDefault="006C5DB8" w:rsidP="006C5DB8">
      <w:pPr>
        <w:rPr>
          <w:rFonts w:ascii="Arial" w:hAnsi="Arial" w:cs="Arial"/>
          <w:sz w:val="22"/>
          <w:szCs w:val="22"/>
        </w:rPr>
      </w:pPr>
      <w:r w:rsidRPr="006C5DB8">
        <w:rPr>
          <w:rFonts w:ascii="Arial" w:hAnsi="Arial" w:cs="Arial"/>
          <w:sz w:val="22"/>
          <w:szCs w:val="22"/>
        </w:rPr>
        <w:t>DATASET OVERVIEW:</w:t>
      </w:r>
      <w:r w:rsidRPr="006C5DB8">
        <w:rPr>
          <w:rFonts w:ascii="Arial" w:hAnsi="Arial" w:cs="Arial"/>
          <w:sz w:val="22"/>
          <w:szCs w:val="22"/>
        </w:rPr>
        <w:cr/>
        <w:t xml:space="preserve">This dataset contains </w:t>
      </w:r>
      <w:r>
        <w:rPr>
          <w:rFonts w:ascii="Arial" w:hAnsi="Arial" w:cs="Arial"/>
          <w:sz w:val="22"/>
          <w:szCs w:val="22"/>
        </w:rPr>
        <w:t xml:space="preserve">bivalves </w:t>
      </w:r>
      <w:r w:rsidR="008E716B">
        <w:rPr>
          <w:rFonts w:ascii="Arial" w:hAnsi="Arial" w:cs="Arial"/>
          <w:sz w:val="22"/>
          <w:szCs w:val="22"/>
        </w:rPr>
        <w:t xml:space="preserve">analyzed at the following </w:t>
      </w:r>
      <w:r w:rsidR="008E716B" w:rsidRPr="008E716B">
        <w:rPr>
          <w:rFonts w:ascii="Arial" w:hAnsi="Arial" w:cs="Arial"/>
          <w:sz w:val="22"/>
          <w:szCs w:val="22"/>
        </w:rPr>
        <w:t>Invertebrate Zoology collections; National Museum of Natural History, Smithsonian Institution, Washington, the California Academy of Sciences, San Francisco California; the Museum of the North, University of Alaska, Fairbanks Alaska; and the Russian Academy of Sciences (RAS), St. Petersburg</w:t>
      </w:r>
      <w:r w:rsidR="008E716B">
        <w:rPr>
          <w:rFonts w:ascii="Arial" w:hAnsi="Arial" w:cs="Arial"/>
          <w:sz w:val="22"/>
          <w:szCs w:val="22"/>
        </w:rPr>
        <w:t xml:space="preserve">. Identified by Museum identification number (Museum #), a unique identified assigned by CA Meadows (Meadows </w:t>
      </w:r>
      <w:r w:rsidR="00595C86">
        <w:rPr>
          <w:rFonts w:ascii="Arial" w:hAnsi="Arial" w:cs="Arial"/>
          <w:sz w:val="22"/>
          <w:szCs w:val="22"/>
        </w:rPr>
        <w:t>Number</w:t>
      </w:r>
      <w:r w:rsidR="008E716B">
        <w:rPr>
          <w:rFonts w:ascii="Arial" w:hAnsi="Arial" w:cs="Arial"/>
          <w:sz w:val="22"/>
          <w:szCs w:val="22"/>
        </w:rPr>
        <w:t xml:space="preserve">) </w:t>
      </w:r>
      <w:r w:rsidRPr="006C5DB8">
        <w:rPr>
          <w:rFonts w:ascii="Arial" w:hAnsi="Arial" w:cs="Arial"/>
          <w:sz w:val="22"/>
          <w:szCs w:val="22"/>
        </w:rPr>
        <w:t>station number (#),</w:t>
      </w:r>
      <w:r w:rsidR="008E716B">
        <w:rPr>
          <w:rFonts w:ascii="Arial" w:hAnsi="Arial" w:cs="Arial"/>
          <w:sz w:val="22"/>
          <w:szCs w:val="22"/>
        </w:rPr>
        <w:t xml:space="preserve"> and Species name assigned by museum (Species)</w:t>
      </w:r>
      <w:r w:rsidR="00233BEC">
        <w:rPr>
          <w:rFonts w:ascii="Arial" w:hAnsi="Arial" w:cs="Arial"/>
          <w:sz w:val="22"/>
          <w:szCs w:val="22"/>
        </w:rPr>
        <w:t xml:space="preserve">. Museum ledgers and labels were used to find collection date </w:t>
      </w:r>
      <w:r w:rsidR="00595C86">
        <w:rPr>
          <w:rFonts w:ascii="Arial" w:hAnsi="Arial" w:cs="Arial"/>
          <w:sz w:val="22"/>
          <w:szCs w:val="22"/>
        </w:rPr>
        <w:t>or</w:t>
      </w:r>
      <w:r w:rsidR="00233BEC">
        <w:rPr>
          <w:rFonts w:ascii="Arial" w:hAnsi="Arial" w:cs="Arial"/>
          <w:sz w:val="22"/>
          <w:szCs w:val="22"/>
        </w:rPr>
        <w:t xml:space="preserve"> range of dates (Min Collection Date, Max Collection Date)</w:t>
      </w:r>
      <w:r w:rsidRPr="006C5DB8">
        <w:rPr>
          <w:rFonts w:ascii="Arial" w:hAnsi="Arial" w:cs="Arial"/>
          <w:sz w:val="22"/>
          <w:szCs w:val="22"/>
        </w:rPr>
        <w:t xml:space="preserve">, </w:t>
      </w:r>
      <w:r w:rsidR="00233BEC">
        <w:rPr>
          <w:rFonts w:ascii="Arial" w:hAnsi="Arial" w:cs="Arial"/>
          <w:sz w:val="22"/>
          <w:szCs w:val="22"/>
        </w:rPr>
        <w:t>L</w:t>
      </w:r>
      <w:r w:rsidRPr="006C5DB8">
        <w:rPr>
          <w:rFonts w:ascii="Arial" w:hAnsi="Arial" w:cs="Arial"/>
          <w:sz w:val="22"/>
          <w:szCs w:val="22"/>
        </w:rPr>
        <w:t xml:space="preserve">atitude (°N), </w:t>
      </w:r>
      <w:r w:rsidR="00233BEC">
        <w:rPr>
          <w:rFonts w:ascii="Arial" w:hAnsi="Arial" w:cs="Arial"/>
          <w:sz w:val="22"/>
          <w:szCs w:val="22"/>
        </w:rPr>
        <w:t>L</w:t>
      </w:r>
      <w:r w:rsidRPr="006C5DB8">
        <w:rPr>
          <w:rFonts w:ascii="Arial" w:hAnsi="Arial" w:cs="Arial"/>
          <w:sz w:val="22"/>
          <w:szCs w:val="22"/>
        </w:rPr>
        <w:t xml:space="preserve">ongitude (°W), and </w:t>
      </w:r>
      <w:r w:rsidR="00233BEC">
        <w:rPr>
          <w:rFonts w:ascii="Arial" w:hAnsi="Arial" w:cs="Arial"/>
          <w:sz w:val="22"/>
          <w:szCs w:val="22"/>
        </w:rPr>
        <w:t>Collector, water depth (</w:t>
      </w:r>
      <w:r w:rsidR="00233BEC" w:rsidRPr="00233BEC">
        <w:rPr>
          <w:rFonts w:ascii="Arial" w:hAnsi="Arial" w:cs="Arial"/>
          <w:sz w:val="22"/>
          <w:szCs w:val="22"/>
        </w:rPr>
        <w:t>Reported min Depth (m)</w:t>
      </w:r>
      <w:r w:rsidR="00233BEC">
        <w:rPr>
          <w:rFonts w:ascii="Arial" w:hAnsi="Arial" w:cs="Arial"/>
          <w:sz w:val="22"/>
          <w:szCs w:val="22"/>
        </w:rPr>
        <w:t xml:space="preserve">, </w:t>
      </w:r>
      <w:r w:rsidR="00233BEC" w:rsidRPr="00233BEC">
        <w:rPr>
          <w:rFonts w:ascii="Arial" w:hAnsi="Arial" w:cs="Arial"/>
          <w:sz w:val="22"/>
          <w:szCs w:val="22"/>
        </w:rPr>
        <w:t>Reported max Depth (m)</w:t>
      </w:r>
      <w:r w:rsidR="00233BEC">
        <w:rPr>
          <w:rFonts w:ascii="Arial" w:hAnsi="Arial" w:cs="Arial"/>
          <w:sz w:val="22"/>
          <w:szCs w:val="22"/>
        </w:rPr>
        <w:t>), approximate location (</w:t>
      </w:r>
      <w:r w:rsidR="00233BEC" w:rsidRPr="00233BEC">
        <w:rPr>
          <w:rFonts w:ascii="Arial" w:hAnsi="Arial" w:cs="Arial"/>
          <w:sz w:val="22"/>
          <w:szCs w:val="22"/>
        </w:rPr>
        <w:t>Reported Landmark</w:t>
      </w:r>
      <w:r w:rsidR="00233BEC">
        <w:rPr>
          <w:rFonts w:ascii="Arial" w:hAnsi="Arial" w:cs="Arial"/>
          <w:sz w:val="22"/>
          <w:szCs w:val="22"/>
        </w:rPr>
        <w:t>), collection method (</w:t>
      </w:r>
      <w:r w:rsidR="00233BEC" w:rsidRPr="00233BEC">
        <w:rPr>
          <w:rFonts w:ascii="Arial" w:hAnsi="Arial" w:cs="Arial"/>
          <w:sz w:val="22"/>
          <w:szCs w:val="22"/>
        </w:rPr>
        <w:t>Gear</w:t>
      </w:r>
      <w:r w:rsidR="00233BEC">
        <w:rPr>
          <w:rFonts w:ascii="Arial" w:hAnsi="Arial" w:cs="Arial"/>
          <w:sz w:val="22"/>
          <w:szCs w:val="22"/>
        </w:rPr>
        <w:t xml:space="preserve">). Locations were either reported or approximated (Lat Long </w:t>
      </w:r>
      <w:r w:rsidR="00595C86">
        <w:rPr>
          <w:rFonts w:ascii="Arial" w:hAnsi="Arial" w:cs="Arial"/>
          <w:sz w:val="22"/>
          <w:szCs w:val="22"/>
        </w:rPr>
        <w:t>Approx.</w:t>
      </w:r>
      <w:r w:rsidR="00233BEC">
        <w:rPr>
          <w:rFonts w:ascii="Arial" w:hAnsi="Arial" w:cs="Arial"/>
          <w:sz w:val="22"/>
          <w:szCs w:val="22"/>
        </w:rPr>
        <w:t>) from multiple sources (Associated Sources, Note), and grouped into approximate Stations by CA Meadows (Station).</w:t>
      </w:r>
    </w:p>
    <w:p w14:paraId="3396A885" w14:textId="77777777" w:rsidR="00233BEC" w:rsidRDefault="00233BEC" w:rsidP="006C5DB8">
      <w:pPr>
        <w:rPr>
          <w:rFonts w:ascii="Arial" w:hAnsi="Arial" w:cs="Arial"/>
          <w:sz w:val="22"/>
          <w:szCs w:val="22"/>
        </w:rPr>
      </w:pPr>
    </w:p>
    <w:p w14:paraId="7DD56BC2" w14:textId="3E16100F" w:rsidR="006C5DB8" w:rsidRPr="006C5DB8" w:rsidRDefault="00233BEC" w:rsidP="006C5DB8">
      <w:pPr>
        <w:rPr>
          <w:rFonts w:ascii="Arial" w:hAnsi="Arial" w:cs="Arial"/>
          <w:sz w:val="22"/>
          <w:szCs w:val="22"/>
        </w:rPr>
      </w:pPr>
      <w:r w:rsidRPr="00233BEC">
        <w:rPr>
          <w:rFonts w:ascii="Arial" w:hAnsi="Arial" w:cs="Arial"/>
          <w:sz w:val="22"/>
          <w:szCs w:val="22"/>
        </w:rPr>
        <w:t xml:space="preserve"> </w:t>
      </w:r>
      <w:r w:rsidR="006C5DB8" w:rsidRPr="006C5DB8">
        <w:rPr>
          <w:rFonts w:ascii="Arial" w:hAnsi="Arial" w:cs="Arial"/>
          <w:sz w:val="22"/>
          <w:szCs w:val="22"/>
        </w:rPr>
        <w:t>The following macroinfaunal parameters were determined</w:t>
      </w:r>
      <w:r>
        <w:rPr>
          <w:rFonts w:ascii="Arial" w:hAnsi="Arial" w:cs="Arial"/>
          <w:sz w:val="22"/>
          <w:szCs w:val="22"/>
        </w:rPr>
        <w:t xml:space="preserve"> for each lot</w:t>
      </w:r>
      <w:r w:rsidR="006C5DB8">
        <w:rPr>
          <w:rFonts w:ascii="Arial" w:hAnsi="Arial" w:cs="Arial"/>
          <w:sz w:val="22"/>
          <w:szCs w:val="22"/>
        </w:rPr>
        <w:t>: abundance</w:t>
      </w:r>
      <w:r>
        <w:rPr>
          <w:rFonts w:ascii="Arial" w:hAnsi="Arial" w:cs="Arial"/>
          <w:sz w:val="22"/>
          <w:szCs w:val="22"/>
        </w:rPr>
        <w:t xml:space="preserve"> (Live abd, Dead ABD, Lot ABD)</w:t>
      </w:r>
      <w:r w:rsidR="006C5DB8" w:rsidRPr="006C5DB8">
        <w:rPr>
          <w:rFonts w:ascii="Arial" w:hAnsi="Arial" w:cs="Arial"/>
          <w:sz w:val="22"/>
          <w:szCs w:val="22"/>
        </w:rPr>
        <w:t>, dry weight biomass (gC/m2)</w:t>
      </w:r>
      <w:r>
        <w:rPr>
          <w:rFonts w:ascii="Arial" w:hAnsi="Arial" w:cs="Arial"/>
          <w:sz w:val="22"/>
          <w:szCs w:val="22"/>
        </w:rPr>
        <w:t xml:space="preserve"> (Live Corg, Dead Corg, Lot Corg)</w:t>
      </w:r>
      <w:r w:rsidR="006C5DB8" w:rsidRPr="006C5DB8">
        <w:rPr>
          <w:rFonts w:ascii="Arial" w:hAnsi="Arial" w:cs="Arial"/>
          <w:sz w:val="22"/>
          <w:szCs w:val="22"/>
        </w:rPr>
        <w:t xml:space="preserve">, </w:t>
      </w:r>
      <w:r>
        <w:rPr>
          <w:rFonts w:ascii="Arial" w:hAnsi="Arial" w:cs="Arial"/>
          <w:sz w:val="22"/>
          <w:szCs w:val="22"/>
        </w:rPr>
        <w:t xml:space="preserve">for total lot, live collected individuals within lot, and dead collected individuals within lot. Species names and families were updated to the most recent taxonomy using WoRMS as a reference (WoRMS Species (Nov. 2020), FAMILY) </w:t>
      </w:r>
      <w:r w:rsidR="004977AB">
        <w:rPr>
          <w:rFonts w:ascii="Arial" w:hAnsi="Arial" w:cs="Arial"/>
          <w:sz w:val="22"/>
          <w:szCs w:val="22"/>
        </w:rPr>
        <w:fldChar w:fldCharType="begin"/>
      </w:r>
      <w:r w:rsidR="004977AB">
        <w:rPr>
          <w:rFonts w:ascii="Arial" w:hAnsi="Arial" w:cs="Arial"/>
          <w:sz w:val="22"/>
          <w:szCs w:val="22"/>
        </w:rPr>
        <w:instrText xml:space="preserve"> ADDIN ZOTERO_ITEM CSL_CITATION {"citationID":"5e3kxp6X","properties":{"formattedCitation":"(Costello et al., 2013)","plainCitation":"(Costello et al., 2013)","noteIndex":0},"citationItems":[{"id":726,"uris":["http://zotero.org/users/6689888/items/7SHGYAZ4"],"uri":["http://zotero.org/users/6689888/items/7SHGYAZ4"],"itemData":{"id":726,"type":"article-journal","abstract":"The World Register of Marine Species is an over 90% complete open-access inventory of all marine species names. Here we illustrate the scale of the problems with species names, synonyms, and their classification, and describe how WoRMS publishes online quality assured information on marine species. Within WoRMS, over 100 global, 12 regional and 4 thematic species databases are integrated with a common taxonomy. Over 240 editors from 133 institutions and 31 countries manage the content. To avoid duplication of effort, content is exchanged with 10 external databases. At present WoRMS contains 460,000 taxonomic names (from Kingdom to subspecies), 368,000 species level combinations of which 215,000 are currently accepted marine species names, and 26,000 related but non-marine species. Associated information includes 150,000 literature sources, 20,000 images, and locations of 44,000 specimens. Usage has grown linearly since its launch in 2007, with about 600,000 unique visitors to the website in 2011, and at least 90 organisations from 12 countries using WoRMS for their data management. By providing easy access to expert-validated content, WoRMS improves quality control in the use of species names, with consequent benefits to taxonomy, ecology, conservation and marine biodiversity research and management. The service manages information on species names that would otherwise be overly costly for individuals, and thus minimises errors in the application of nomenclature standards. WoRMS' content is expanding to include host-parasite relationships, additional literature sources, locations of specimens, images, distribution range, ecological, and biological data. Species are being categorised as introduced (alien, invasive), of conservation importance, and on other attributes. These developments have a multiplier effect on its potential as a resource for biodiversity research and management. As a consequence of WoRMS, we are witnessing improved communication within the scientific community, and anticipate increased taxonomic efficiency and quality control in marine biodiversity research and management.","container-title":"PLOS ONE","DOI":"10.1371/journal.pone.0051629","ISSN":"1932-6203","issue":"1","journalAbbreviation":"PLOS ONE","language":"en","page":"e51629","source":"PLoS Journals","title":"Global Coordination and Standardisation in Marine Biodiversity through the World Register of Marine Species (WoRMS) and Related Databases","URL":"https://journals.plos.org/plosone/article?id=10.1371/journal.pone.0051629","volume":"8","author":[{"family":"Costello","given":"Mark J."},{"family":"Bouchet","given":"Philippe"},{"family":"Boxshall","given":"Geoff"},{"family":"Fauchald","given":"Kristian"},{"family":"Gordon","given":"Dennis"},{"family":"Hoeksema","given":"Bert W."},{"family":"Poore","given":"Gary C. B."},{"family":"Soest","given":"Rob W. M.","dropping-particle":"van"},{"family":"Stöhr","given":"Sabine"},{"family":"Walter","given":"T. Chad"},{"family":"Vanhoorne","given":"Bart"},{"family":"Decock","given":"Wim"},{"family":"Appeltans","given":"Ward"}],"accessed":{"date-parts":[["2020",7,30]]},"issued":{"date-parts":[["2013",1,9]]}}}],"schema":"https://github.com/citation-style-language/schema/raw/master/csl-citation.json"} </w:instrText>
      </w:r>
      <w:r w:rsidR="004977AB">
        <w:rPr>
          <w:rFonts w:ascii="Arial" w:hAnsi="Arial" w:cs="Arial"/>
          <w:sz w:val="22"/>
          <w:szCs w:val="22"/>
        </w:rPr>
        <w:fldChar w:fldCharType="separate"/>
      </w:r>
      <w:r w:rsidR="004977AB" w:rsidRPr="004977AB">
        <w:rPr>
          <w:rFonts w:ascii="Arial" w:hAnsi="Arial" w:cs="Arial"/>
          <w:sz w:val="22"/>
        </w:rPr>
        <w:t>(Costello et al., 2013)</w:t>
      </w:r>
      <w:r w:rsidR="004977AB">
        <w:rPr>
          <w:rFonts w:ascii="Arial" w:hAnsi="Arial" w:cs="Arial"/>
          <w:sz w:val="22"/>
          <w:szCs w:val="22"/>
        </w:rPr>
        <w:fldChar w:fldCharType="end"/>
      </w:r>
      <w:r w:rsidR="004977AB">
        <w:rPr>
          <w:rFonts w:ascii="Arial" w:hAnsi="Arial" w:cs="Arial"/>
          <w:sz w:val="22"/>
          <w:szCs w:val="22"/>
        </w:rPr>
        <w:t>.</w:t>
      </w:r>
    </w:p>
    <w:p w14:paraId="7770C50E" w14:textId="77777777" w:rsidR="006C5DB8" w:rsidRPr="006C5DB8" w:rsidRDefault="006C5DB8" w:rsidP="006C5DB8">
      <w:pPr>
        <w:rPr>
          <w:rFonts w:ascii="Arial" w:hAnsi="Arial" w:cs="Arial"/>
          <w:sz w:val="22"/>
          <w:szCs w:val="22"/>
        </w:rPr>
      </w:pPr>
    </w:p>
    <w:p w14:paraId="3C448EF1" w14:textId="77777777" w:rsidR="006C5DB8" w:rsidRPr="006C5DB8" w:rsidRDefault="006C5DB8" w:rsidP="006C5DB8">
      <w:pPr>
        <w:rPr>
          <w:rFonts w:ascii="Arial" w:hAnsi="Arial" w:cs="Arial"/>
          <w:sz w:val="22"/>
          <w:szCs w:val="22"/>
        </w:rPr>
      </w:pPr>
      <w:r w:rsidRPr="006C5DB8">
        <w:rPr>
          <w:rFonts w:ascii="Arial" w:hAnsi="Arial" w:cs="Arial"/>
          <w:sz w:val="22"/>
          <w:szCs w:val="22"/>
        </w:rPr>
        <w:t>DATA COLLECTION AND PROCESSING</w:t>
      </w:r>
    </w:p>
    <w:p w14:paraId="3958C259" w14:textId="25E855EE" w:rsidR="004977AB" w:rsidRDefault="00233BEC" w:rsidP="006C5DB8">
      <w:pPr>
        <w:rPr>
          <w:rFonts w:ascii="Arial" w:hAnsi="Arial" w:cs="Arial"/>
          <w:sz w:val="22"/>
          <w:szCs w:val="22"/>
        </w:rPr>
      </w:pPr>
      <w:r>
        <w:rPr>
          <w:rFonts w:ascii="Arial" w:hAnsi="Arial" w:cs="Arial"/>
          <w:sz w:val="22"/>
          <w:szCs w:val="22"/>
        </w:rPr>
        <w:t xml:space="preserve">Data presented here represents the “final data set” described in Chapter 3: </w:t>
      </w:r>
      <w:r w:rsidR="004977AB" w:rsidRPr="004977AB">
        <w:rPr>
          <w:rFonts w:ascii="Arial" w:hAnsi="Arial" w:cs="Arial"/>
          <w:sz w:val="22"/>
          <w:szCs w:val="22"/>
        </w:rPr>
        <w:t>New Frontiers in Alaskan seafloor ecology: 150 years of Pacific Arctic ecosystem change reconstructed from natural history collections</w:t>
      </w:r>
      <w:r w:rsidR="004977AB">
        <w:rPr>
          <w:rFonts w:ascii="Arial" w:hAnsi="Arial" w:cs="Arial"/>
          <w:sz w:val="22"/>
          <w:szCs w:val="22"/>
        </w:rPr>
        <w:t xml:space="preserve">. All data was gathered during visits to the NHCs, by CA Meadows. Each lot was counted, weighed and assessed for live or dead collection. Lots without abundance and biomass data were not physically accessible but had entries in the museum ledgers. </w:t>
      </w:r>
    </w:p>
    <w:p w14:paraId="5D355603" w14:textId="77777777" w:rsidR="004977AB" w:rsidRDefault="004977AB" w:rsidP="006C5DB8">
      <w:pPr>
        <w:rPr>
          <w:rFonts w:ascii="Arial" w:hAnsi="Arial" w:cs="Arial"/>
          <w:sz w:val="22"/>
          <w:szCs w:val="22"/>
        </w:rPr>
      </w:pPr>
    </w:p>
    <w:p w14:paraId="1E4DA8A1" w14:textId="3B70B2F8" w:rsidR="006C5DB8" w:rsidRDefault="00A04D1C" w:rsidP="006C5DB8">
      <w:pPr>
        <w:rPr>
          <w:rFonts w:ascii="Arial" w:hAnsi="Arial" w:cs="Arial"/>
          <w:sz w:val="22"/>
          <w:szCs w:val="22"/>
        </w:rPr>
      </w:pPr>
      <w:r>
        <w:rPr>
          <w:rFonts w:ascii="Arial" w:hAnsi="Arial" w:cs="Arial"/>
          <w:sz w:val="22"/>
          <w:szCs w:val="22"/>
        </w:rPr>
        <w:t xml:space="preserve">Only bivalve remains were counted and identified. A bivalve individual was counted if </w:t>
      </w:r>
      <w:r w:rsidR="00A72FE8">
        <w:rPr>
          <w:rFonts w:ascii="Arial" w:hAnsi="Arial" w:cs="Arial"/>
          <w:sz w:val="22"/>
          <w:szCs w:val="22"/>
        </w:rPr>
        <w:t xml:space="preserve">it contained 50% of the hinge line or more. The dry weight biomass was extrapolated from the mass of shell according to the equation published in </w:t>
      </w:r>
      <w:r w:rsidR="004977AB">
        <w:rPr>
          <w:rFonts w:ascii="Arial" w:hAnsi="Arial" w:cs="Arial"/>
          <w:sz w:val="22"/>
          <w:szCs w:val="22"/>
        </w:rPr>
        <w:fldChar w:fldCharType="begin"/>
      </w:r>
      <w:r w:rsidR="004977AB">
        <w:rPr>
          <w:rFonts w:ascii="Arial" w:hAnsi="Arial" w:cs="Arial"/>
          <w:sz w:val="22"/>
          <w:szCs w:val="22"/>
        </w:rPr>
        <w:instrText xml:space="preserve"> ADDIN ZOTERO_ITEM CSL_CITATION {"citationID":"qTqfVR2z","properties":{"formattedCitation":"(Meadows, 2019)","plainCitation":"(Meadows, 2019)","noteIndex":0},"citationItems":[{"id":397,"uris":["http://zotero.org/users/6689888/items/7GDQNCPL"],"uri":["http://zotero.org/users/6689888/items/7GDQNCPL"],"itemData":{"id":397,"type":"article-journal","container-title":"Lethaia","DOI":"10.1111/let.12314","issue":"3","page":"323-334","title":"Estimating fossil biomass from skeletal mass in marine invertebrates","volume":"52","author":[{"family":"Meadows","given":"Caitlin A"}],"issued":{"date-parts":[["2019"]]}}}],"schema":"https://github.com/citation-style-language/schema/raw/master/csl-citation.json"} </w:instrText>
      </w:r>
      <w:r w:rsidR="004977AB">
        <w:rPr>
          <w:rFonts w:ascii="Arial" w:hAnsi="Arial" w:cs="Arial"/>
          <w:sz w:val="22"/>
          <w:szCs w:val="22"/>
        </w:rPr>
        <w:fldChar w:fldCharType="separate"/>
      </w:r>
      <w:r w:rsidR="004977AB" w:rsidRPr="004977AB">
        <w:rPr>
          <w:rFonts w:ascii="Arial" w:hAnsi="Arial" w:cs="Arial"/>
          <w:sz w:val="22"/>
        </w:rPr>
        <w:t>(Meadows, 2019)</w:t>
      </w:r>
      <w:r w:rsidR="004977AB">
        <w:rPr>
          <w:rFonts w:ascii="Arial" w:hAnsi="Arial" w:cs="Arial"/>
          <w:sz w:val="22"/>
          <w:szCs w:val="22"/>
        </w:rPr>
        <w:fldChar w:fldCharType="end"/>
      </w:r>
      <w:r w:rsidR="00A72FE8">
        <w:rPr>
          <w:rFonts w:ascii="Arial" w:hAnsi="Arial" w:cs="Arial"/>
          <w:sz w:val="22"/>
          <w:szCs w:val="22"/>
        </w:rPr>
        <w:t>, and the conversion factors reported in (Meadows 201</w:t>
      </w:r>
      <w:r w:rsidR="004977AB">
        <w:rPr>
          <w:rFonts w:ascii="Arial" w:hAnsi="Arial" w:cs="Arial"/>
          <w:sz w:val="22"/>
          <w:szCs w:val="22"/>
        </w:rPr>
        <w:t>9</w:t>
      </w:r>
      <w:r w:rsidR="00A72FE8">
        <w:rPr>
          <w:rFonts w:ascii="Arial" w:hAnsi="Arial" w:cs="Arial"/>
          <w:sz w:val="22"/>
          <w:szCs w:val="22"/>
        </w:rPr>
        <w:t>), and the carbon conversion factors in (</w:t>
      </w:r>
      <w:r w:rsidR="00A72FE8" w:rsidRPr="006C5DB8">
        <w:rPr>
          <w:rFonts w:ascii="Arial" w:hAnsi="Arial" w:cs="Arial"/>
          <w:sz w:val="22"/>
          <w:szCs w:val="22"/>
        </w:rPr>
        <w:t>Stoker 1978, Grebmeier et al. 1989</w:t>
      </w:r>
      <w:r w:rsidR="00A72FE8">
        <w:rPr>
          <w:rFonts w:ascii="Arial" w:hAnsi="Arial" w:cs="Arial"/>
          <w:sz w:val="22"/>
          <w:szCs w:val="22"/>
        </w:rPr>
        <w:t xml:space="preserve">).  </w:t>
      </w:r>
    </w:p>
    <w:p w14:paraId="76D92B32" w14:textId="77777777" w:rsidR="00A72FE8" w:rsidRPr="006C5DB8" w:rsidRDefault="00A72FE8" w:rsidP="006C5DB8">
      <w:pPr>
        <w:rPr>
          <w:rFonts w:ascii="Arial" w:hAnsi="Arial" w:cs="Arial"/>
          <w:sz w:val="22"/>
          <w:szCs w:val="22"/>
        </w:rPr>
      </w:pPr>
    </w:p>
    <w:p w14:paraId="4D64D27B" w14:textId="77777777" w:rsidR="004977AB" w:rsidRDefault="004977AB" w:rsidP="006C5DB8">
      <w:pPr>
        <w:rPr>
          <w:rFonts w:ascii="Arial" w:hAnsi="Arial" w:cs="Arial"/>
          <w:sz w:val="22"/>
          <w:szCs w:val="22"/>
        </w:rPr>
      </w:pPr>
    </w:p>
    <w:p w14:paraId="7A781AD3" w14:textId="77777777" w:rsidR="004977AB" w:rsidRDefault="004977AB" w:rsidP="006C5DB8">
      <w:pPr>
        <w:rPr>
          <w:rFonts w:ascii="Arial" w:hAnsi="Arial" w:cs="Arial"/>
          <w:sz w:val="22"/>
          <w:szCs w:val="22"/>
        </w:rPr>
      </w:pPr>
    </w:p>
    <w:p w14:paraId="518C67CB" w14:textId="77777777" w:rsidR="004977AB" w:rsidRDefault="004977AB" w:rsidP="006C5DB8">
      <w:pPr>
        <w:rPr>
          <w:rFonts w:ascii="Arial" w:hAnsi="Arial" w:cs="Arial"/>
          <w:sz w:val="22"/>
          <w:szCs w:val="22"/>
        </w:rPr>
      </w:pPr>
    </w:p>
    <w:p w14:paraId="6EC8B781" w14:textId="77777777" w:rsidR="004977AB" w:rsidRDefault="004977AB" w:rsidP="006C5DB8">
      <w:pPr>
        <w:rPr>
          <w:rFonts w:ascii="Arial" w:hAnsi="Arial" w:cs="Arial"/>
          <w:sz w:val="22"/>
          <w:szCs w:val="22"/>
        </w:rPr>
      </w:pPr>
    </w:p>
    <w:p w14:paraId="244AD8D2" w14:textId="1276B349" w:rsidR="006C5DB8" w:rsidRPr="006C5DB8" w:rsidRDefault="006C5DB8" w:rsidP="006C5DB8">
      <w:pPr>
        <w:rPr>
          <w:rFonts w:ascii="Arial" w:hAnsi="Arial" w:cs="Arial"/>
          <w:sz w:val="22"/>
          <w:szCs w:val="22"/>
        </w:rPr>
      </w:pPr>
      <w:r w:rsidRPr="006C5DB8">
        <w:rPr>
          <w:rFonts w:ascii="Arial" w:hAnsi="Arial" w:cs="Arial"/>
          <w:sz w:val="22"/>
          <w:szCs w:val="22"/>
        </w:rPr>
        <w:t>DATA FORMAT</w:t>
      </w:r>
    </w:p>
    <w:p w14:paraId="666CA9D5" w14:textId="77777777" w:rsidR="006C5DB8" w:rsidRPr="006C5DB8" w:rsidRDefault="006C5DB8" w:rsidP="006C5DB8">
      <w:pPr>
        <w:rPr>
          <w:rFonts w:ascii="Arial" w:hAnsi="Arial" w:cs="Arial"/>
          <w:sz w:val="22"/>
          <w:szCs w:val="22"/>
        </w:rPr>
      </w:pPr>
    </w:p>
    <w:p w14:paraId="71BC3D66" w14:textId="06B1B693" w:rsidR="006C5DB8" w:rsidRDefault="006C5DB8" w:rsidP="006C5DB8">
      <w:pPr>
        <w:rPr>
          <w:rFonts w:ascii="Arial" w:hAnsi="Arial" w:cs="Arial"/>
          <w:sz w:val="22"/>
          <w:szCs w:val="22"/>
        </w:rPr>
      </w:pPr>
      <w:r w:rsidRPr="006C5DB8">
        <w:rPr>
          <w:rFonts w:ascii="Arial" w:hAnsi="Arial" w:cs="Arial"/>
          <w:sz w:val="22"/>
          <w:szCs w:val="22"/>
        </w:rPr>
        <w:t xml:space="preserve">File Names (Formats): </w:t>
      </w:r>
      <w:r w:rsidR="004977AB" w:rsidRPr="004977AB">
        <w:rPr>
          <w:rFonts w:ascii="Arial" w:hAnsi="Arial" w:cs="Arial"/>
          <w:b/>
          <w:bCs/>
          <w:sz w:val="22"/>
          <w:szCs w:val="22"/>
        </w:rPr>
        <w:t>ARCTIC_ NHC_Bivalve taxa_Meadows</w:t>
      </w:r>
      <w:r w:rsidRPr="006C5DB8">
        <w:rPr>
          <w:rFonts w:ascii="Arial" w:hAnsi="Arial" w:cs="Arial"/>
          <w:b/>
          <w:sz w:val="22"/>
          <w:szCs w:val="22"/>
        </w:rPr>
        <w:t>.xlsx</w:t>
      </w:r>
      <w:r w:rsidRPr="006C5DB8">
        <w:rPr>
          <w:rFonts w:ascii="Arial" w:hAnsi="Arial" w:cs="Arial"/>
          <w:sz w:val="22"/>
          <w:szCs w:val="22"/>
        </w:rPr>
        <w:t xml:space="preserve"> is an excel file</w:t>
      </w:r>
      <w:r w:rsidRPr="006C5DB8">
        <w:rPr>
          <w:rFonts w:ascii="Arial" w:hAnsi="Arial" w:cs="Arial"/>
          <w:sz w:val="22"/>
          <w:szCs w:val="22"/>
        </w:rPr>
        <w:cr/>
      </w:r>
    </w:p>
    <w:p w14:paraId="6AB5DBCC" w14:textId="2580F23F" w:rsidR="009857F3" w:rsidRPr="006C5DB8" w:rsidRDefault="009857F3" w:rsidP="006C5DB8">
      <w:pPr>
        <w:rPr>
          <w:rFonts w:ascii="Arial" w:hAnsi="Arial" w:cs="Arial"/>
          <w:sz w:val="22"/>
          <w:szCs w:val="22"/>
        </w:rPr>
      </w:pPr>
      <w:r w:rsidRPr="004977AB">
        <w:rPr>
          <w:rFonts w:ascii="Arial" w:hAnsi="Arial" w:cs="Arial"/>
          <w:b/>
          <w:bCs/>
          <w:sz w:val="22"/>
          <w:szCs w:val="22"/>
        </w:rPr>
        <w:lastRenderedPageBreak/>
        <w:t xml:space="preserve"> NHC_</w:t>
      </w:r>
      <w:r>
        <w:rPr>
          <w:rFonts w:ascii="Arial" w:hAnsi="Arial" w:cs="Arial"/>
          <w:b/>
          <w:bCs/>
          <w:sz w:val="22"/>
          <w:szCs w:val="22"/>
        </w:rPr>
        <w:t>SOURCES</w:t>
      </w:r>
      <w:r w:rsidRPr="006C5DB8">
        <w:rPr>
          <w:rFonts w:ascii="Arial" w:hAnsi="Arial" w:cs="Arial"/>
          <w:b/>
          <w:sz w:val="22"/>
          <w:szCs w:val="22"/>
        </w:rPr>
        <w:t>.xlsx</w:t>
      </w:r>
      <w:r w:rsidRPr="006C5DB8">
        <w:rPr>
          <w:rFonts w:ascii="Arial" w:hAnsi="Arial" w:cs="Arial"/>
          <w:sz w:val="22"/>
          <w:szCs w:val="22"/>
        </w:rPr>
        <w:t xml:space="preserve"> is an excel file</w:t>
      </w:r>
      <w:r w:rsidRPr="006C5DB8">
        <w:rPr>
          <w:rFonts w:ascii="Arial" w:hAnsi="Arial" w:cs="Arial"/>
          <w:sz w:val="22"/>
          <w:szCs w:val="22"/>
        </w:rPr>
        <w:cr/>
      </w:r>
    </w:p>
    <w:p w14:paraId="5D8C56E8" w14:textId="77777777" w:rsidR="006C5DB8" w:rsidRPr="006C5DB8" w:rsidRDefault="006C5DB8" w:rsidP="006C5DB8">
      <w:pPr>
        <w:rPr>
          <w:rFonts w:ascii="Arial" w:hAnsi="Arial" w:cs="Arial"/>
          <w:sz w:val="22"/>
          <w:szCs w:val="22"/>
        </w:rPr>
      </w:pPr>
      <w:r w:rsidRPr="006C5DB8">
        <w:rPr>
          <w:rFonts w:ascii="Arial" w:hAnsi="Arial" w:cs="Arial"/>
          <w:sz w:val="22"/>
          <w:szCs w:val="22"/>
        </w:rPr>
        <w:t>Data Parameters:</w:t>
      </w:r>
    </w:p>
    <w:p w14:paraId="49A34176" w14:textId="15A67AB0" w:rsidR="004977AB" w:rsidRDefault="006C5DB8" w:rsidP="004977AB">
      <w:pPr>
        <w:rPr>
          <w:rFonts w:ascii="Arial" w:hAnsi="Arial" w:cs="Arial"/>
          <w:sz w:val="22"/>
          <w:szCs w:val="22"/>
        </w:rPr>
      </w:pPr>
      <w:r w:rsidRPr="006C5DB8">
        <w:rPr>
          <w:rFonts w:ascii="Arial" w:hAnsi="Arial" w:cs="Arial"/>
          <w:sz w:val="22"/>
          <w:szCs w:val="22"/>
        </w:rPr>
        <w:cr/>
      </w:r>
      <w:r w:rsidR="004977AB" w:rsidRPr="004977AB">
        <w:t xml:space="preserve"> </w:t>
      </w:r>
      <w:r w:rsidR="004977AB" w:rsidRPr="004977AB">
        <w:rPr>
          <w:rFonts w:ascii="Arial" w:hAnsi="Arial" w:cs="Arial"/>
          <w:sz w:val="22"/>
          <w:szCs w:val="22"/>
        </w:rPr>
        <w:t>Meadows Number</w:t>
      </w:r>
      <w:r w:rsidR="004977AB">
        <w:rPr>
          <w:rFonts w:ascii="Arial" w:hAnsi="Arial" w:cs="Arial"/>
          <w:sz w:val="22"/>
          <w:szCs w:val="22"/>
        </w:rPr>
        <w:t xml:space="preserve"> – Unique identification number</w:t>
      </w:r>
    </w:p>
    <w:p w14:paraId="60A8EB67" w14:textId="5B95CEE5" w:rsidR="004977AB" w:rsidRDefault="004977AB" w:rsidP="004977AB">
      <w:pPr>
        <w:rPr>
          <w:rFonts w:ascii="Arial" w:hAnsi="Arial" w:cs="Arial"/>
          <w:sz w:val="22"/>
          <w:szCs w:val="22"/>
        </w:rPr>
      </w:pPr>
      <w:r w:rsidRPr="004977AB">
        <w:rPr>
          <w:rFonts w:ascii="Arial" w:hAnsi="Arial" w:cs="Arial"/>
          <w:sz w:val="22"/>
          <w:szCs w:val="22"/>
        </w:rPr>
        <w:t>Collection</w:t>
      </w:r>
      <w:r>
        <w:rPr>
          <w:rFonts w:ascii="Arial" w:hAnsi="Arial" w:cs="Arial"/>
          <w:sz w:val="22"/>
          <w:szCs w:val="22"/>
        </w:rPr>
        <w:t xml:space="preserve"> – NHC abbreviation (RAS = Russian Academy of Sciences, NHB = Smithsonian Institution, National Museum of Natural </w:t>
      </w:r>
      <w:r w:rsidR="00595C86">
        <w:rPr>
          <w:rFonts w:ascii="Arial" w:hAnsi="Arial" w:cs="Arial"/>
          <w:sz w:val="22"/>
          <w:szCs w:val="22"/>
        </w:rPr>
        <w:t>History</w:t>
      </w:r>
      <w:r>
        <w:rPr>
          <w:rFonts w:ascii="Arial" w:hAnsi="Arial" w:cs="Arial"/>
          <w:sz w:val="22"/>
          <w:szCs w:val="22"/>
        </w:rPr>
        <w:t>, CAS = California Academy of Sciences, UAF = University of Alaska, Fairbanks, Museum of the North)</w:t>
      </w:r>
    </w:p>
    <w:p w14:paraId="0DA23FE7" w14:textId="77777777" w:rsidR="004977AB" w:rsidRDefault="004977AB" w:rsidP="004977AB">
      <w:pPr>
        <w:rPr>
          <w:rFonts w:ascii="Arial" w:hAnsi="Arial" w:cs="Arial"/>
          <w:sz w:val="22"/>
          <w:szCs w:val="22"/>
        </w:rPr>
      </w:pPr>
      <w:r w:rsidRPr="004977AB">
        <w:rPr>
          <w:rFonts w:ascii="Arial" w:hAnsi="Arial" w:cs="Arial"/>
          <w:sz w:val="22"/>
          <w:szCs w:val="22"/>
        </w:rPr>
        <w:t>Museum #</w:t>
      </w:r>
      <w:r>
        <w:rPr>
          <w:rFonts w:ascii="Arial" w:hAnsi="Arial" w:cs="Arial"/>
          <w:sz w:val="22"/>
          <w:szCs w:val="22"/>
        </w:rPr>
        <w:t xml:space="preserve"> - Museum assigned identification number</w:t>
      </w:r>
    </w:p>
    <w:p w14:paraId="027AA2AA" w14:textId="4A925CF9" w:rsidR="004977AB" w:rsidRDefault="004977AB" w:rsidP="004977AB">
      <w:pPr>
        <w:rPr>
          <w:rFonts w:ascii="Arial" w:hAnsi="Arial" w:cs="Arial"/>
          <w:sz w:val="22"/>
          <w:szCs w:val="22"/>
        </w:rPr>
      </w:pPr>
      <w:r w:rsidRPr="004977AB">
        <w:rPr>
          <w:rFonts w:ascii="Arial" w:hAnsi="Arial" w:cs="Arial"/>
          <w:sz w:val="22"/>
          <w:szCs w:val="22"/>
        </w:rPr>
        <w:t>FAMILY</w:t>
      </w:r>
      <w:r>
        <w:rPr>
          <w:rFonts w:ascii="Arial" w:hAnsi="Arial" w:cs="Arial"/>
          <w:sz w:val="22"/>
          <w:szCs w:val="22"/>
        </w:rPr>
        <w:t>- bivalve family assigned by CA Meadows based on WoRMS Nov. 2020 and updated species name</w:t>
      </w:r>
    </w:p>
    <w:p w14:paraId="3B19033D" w14:textId="77777777" w:rsidR="004977AB" w:rsidRDefault="004977AB" w:rsidP="004977AB">
      <w:pPr>
        <w:rPr>
          <w:rFonts w:ascii="Arial" w:hAnsi="Arial" w:cs="Arial"/>
          <w:sz w:val="22"/>
          <w:szCs w:val="22"/>
        </w:rPr>
      </w:pPr>
      <w:r w:rsidRPr="004977AB">
        <w:rPr>
          <w:rFonts w:ascii="Arial" w:hAnsi="Arial" w:cs="Arial"/>
          <w:sz w:val="22"/>
          <w:szCs w:val="22"/>
        </w:rPr>
        <w:t>Species</w:t>
      </w:r>
      <w:r>
        <w:rPr>
          <w:rFonts w:ascii="Arial" w:hAnsi="Arial" w:cs="Arial"/>
          <w:sz w:val="22"/>
          <w:szCs w:val="22"/>
        </w:rPr>
        <w:t xml:space="preserve"> – bivalves species assigned by NHC</w:t>
      </w:r>
    </w:p>
    <w:p w14:paraId="46E2AA1A" w14:textId="2E9C045D" w:rsidR="004977AB" w:rsidRDefault="004977AB" w:rsidP="004977AB">
      <w:pPr>
        <w:rPr>
          <w:rFonts w:ascii="Arial" w:hAnsi="Arial" w:cs="Arial"/>
          <w:sz w:val="22"/>
          <w:szCs w:val="22"/>
        </w:rPr>
      </w:pPr>
      <w:r w:rsidRPr="004977AB">
        <w:rPr>
          <w:rFonts w:ascii="Arial" w:hAnsi="Arial" w:cs="Arial"/>
          <w:sz w:val="22"/>
          <w:szCs w:val="22"/>
        </w:rPr>
        <w:t>WoRMS Species (Nov. 2020)</w:t>
      </w:r>
      <w:r>
        <w:rPr>
          <w:rFonts w:ascii="Arial" w:hAnsi="Arial" w:cs="Arial"/>
          <w:sz w:val="22"/>
          <w:szCs w:val="22"/>
        </w:rPr>
        <w:t xml:space="preserve"> – updated species names assigned by CA Meadows</w:t>
      </w:r>
    </w:p>
    <w:p w14:paraId="2746C52C" w14:textId="77777777" w:rsidR="009C5791" w:rsidRDefault="004977AB" w:rsidP="004977AB">
      <w:pPr>
        <w:rPr>
          <w:rFonts w:ascii="Arial" w:hAnsi="Arial" w:cs="Arial"/>
          <w:sz w:val="22"/>
          <w:szCs w:val="22"/>
        </w:rPr>
      </w:pPr>
      <w:r w:rsidRPr="004977AB">
        <w:rPr>
          <w:rFonts w:ascii="Arial" w:hAnsi="Arial" w:cs="Arial"/>
          <w:sz w:val="22"/>
          <w:szCs w:val="22"/>
        </w:rPr>
        <w:t>Lot Corg</w:t>
      </w:r>
      <w:r>
        <w:rPr>
          <w:rFonts w:ascii="Arial" w:hAnsi="Arial" w:cs="Arial"/>
          <w:sz w:val="22"/>
          <w:szCs w:val="22"/>
        </w:rPr>
        <w:t xml:space="preserve"> – Estimated soft body biomass (grams Carbon)</w:t>
      </w:r>
      <w:r w:rsidR="009C5791">
        <w:rPr>
          <w:rFonts w:ascii="Arial" w:hAnsi="Arial" w:cs="Arial"/>
          <w:sz w:val="22"/>
          <w:szCs w:val="22"/>
        </w:rPr>
        <w:t xml:space="preserve"> of full lot</w:t>
      </w:r>
    </w:p>
    <w:p w14:paraId="431ECA2A" w14:textId="77777777" w:rsidR="009C5791" w:rsidRDefault="004977AB" w:rsidP="004977AB">
      <w:pPr>
        <w:rPr>
          <w:rFonts w:ascii="Arial" w:hAnsi="Arial" w:cs="Arial"/>
          <w:sz w:val="22"/>
          <w:szCs w:val="22"/>
        </w:rPr>
      </w:pPr>
      <w:r w:rsidRPr="004977AB">
        <w:rPr>
          <w:rFonts w:ascii="Arial" w:hAnsi="Arial" w:cs="Arial"/>
          <w:sz w:val="22"/>
          <w:szCs w:val="22"/>
        </w:rPr>
        <w:t>Lot Abd</w:t>
      </w:r>
      <w:r w:rsidR="009C5791">
        <w:rPr>
          <w:rFonts w:ascii="Arial" w:hAnsi="Arial" w:cs="Arial"/>
          <w:sz w:val="22"/>
          <w:szCs w:val="22"/>
        </w:rPr>
        <w:t xml:space="preserve"> – Number of individuals in lot</w:t>
      </w:r>
    </w:p>
    <w:p w14:paraId="366679D6" w14:textId="23E7A237" w:rsidR="009C5791" w:rsidRDefault="004977AB" w:rsidP="009C5791">
      <w:pPr>
        <w:rPr>
          <w:rFonts w:ascii="Arial" w:hAnsi="Arial" w:cs="Arial"/>
          <w:sz w:val="22"/>
          <w:szCs w:val="22"/>
        </w:rPr>
      </w:pPr>
      <w:r w:rsidRPr="004977AB">
        <w:rPr>
          <w:rFonts w:ascii="Arial" w:hAnsi="Arial" w:cs="Arial"/>
          <w:sz w:val="22"/>
          <w:szCs w:val="22"/>
        </w:rPr>
        <w:t>Live Corg</w:t>
      </w:r>
      <w:r w:rsidR="009C5791">
        <w:rPr>
          <w:rFonts w:ascii="Arial" w:hAnsi="Arial" w:cs="Arial"/>
          <w:sz w:val="22"/>
          <w:szCs w:val="22"/>
        </w:rPr>
        <w:t xml:space="preserve"> - Estimated soft body biomass (grams Carbon) of only live collected individuals</w:t>
      </w:r>
    </w:p>
    <w:p w14:paraId="79182415" w14:textId="691B8949" w:rsidR="009C5791" w:rsidRDefault="004977AB" w:rsidP="004977AB">
      <w:pPr>
        <w:rPr>
          <w:rFonts w:ascii="Arial" w:hAnsi="Arial" w:cs="Arial"/>
          <w:sz w:val="22"/>
          <w:szCs w:val="22"/>
        </w:rPr>
      </w:pPr>
      <w:r w:rsidRPr="004977AB">
        <w:rPr>
          <w:rFonts w:ascii="Arial" w:hAnsi="Arial" w:cs="Arial"/>
          <w:sz w:val="22"/>
          <w:szCs w:val="22"/>
        </w:rPr>
        <w:t>Dead Corg</w:t>
      </w:r>
      <w:r w:rsidR="009C5791">
        <w:rPr>
          <w:rFonts w:ascii="Arial" w:hAnsi="Arial" w:cs="Arial"/>
          <w:sz w:val="22"/>
          <w:szCs w:val="22"/>
        </w:rPr>
        <w:t xml:space="preserve"> - </w:t>
      </w:r>
      <w:r w:rsidRPr="004977AB">
        <w:rPr>
          <w:rFonts w:ascii="Arial" w:hAnsi="Arial" w:cs="Arial"/>
          <w:sz w:val="22"/>
          <w:szCs w:val="22"/>
        </w:rPr>
        <w:tab/>
      </w:r>
      <w:r w:rsidR="009C5791">
        <w:rPr>
          <w:rFonts w:ascii="Arial" w:hAnsi="Arial" w:cs="Arial"/>
          <w:sz w:val="22"/>
          <w:szCs w:val="22"/>
        </w:rPr>
        <w:t>Estimated soft body biomass (grams Carbon) of only dead collected individuals</w:t>
      </w:r>
      <w:r w:rsidR="009C5791" w:rsidRPr="004977AB">
        <w:rPr>
          <w:rFonts w:ascii="Arial" w:hAnsi="Arial" w:cs="Arial"/>
          <w:sz w:val="22"/>
          <w:szCs w:val="22"/>
        </w:rPr>
        <w:t xml:space="preserve"> </w:t>
      </w:r>
    </w:p>
    <w:p w14:paraId="368137F1" w14:textId="77777777" w:rsidR="009C5791" w:rsidRDefault="004977AB" w:rsidP="004977AB">
      <w:pPr>
        <w:rPr>
          <w:rFonts w:ascii="Arial" w:hAnsi="Arial" w:cs="Arial"/>
          <w:sz w:val="22"/>
          <w:szCs w:val="22"/>
        </w:rPr>
      </w:pPr>
      <w:r w:rsidRPr="004977AB">
        <w:rPr>
          <w:rFonts w:ascii="Arial" w:hAnsi="Arial" w:cs="Arial"/>
          <w:sz w:val="22"/>
          <w:szCs w:val="22"/>
        </w:rPr>
        <w:t>Live abd</w:t>
      </w:r>
      <w:r w:rsidR="009C5791">
        <w:rPr>
          <w:rFonts w:ascii="Arial" w:hAnsi="Arial" w:cs="Arial"/>
          <w:sz w:val="22"/>
          <w:szCs w:val="22"/>
        </w:rPr>
        <w:t xml:space="preserve"> – Number of live collected individuals</w:t>
      </w:r>
    </w:p>
    <w:p w14:paraId="6DAAF13D" w14:textId="77777777" w:rsidR="009C5791" w:rsidRDefault="004977AB" w:rsidP="004977AB">
      <w:pPr>
        <w:rPr>
          <w:rFonts w:ascii="Arial" w:hAnsi="Arial" w:cs="Arial"/>
          <w:sz w:val="22"/>
          <w:szCs w:val="22"/>
        </w:rPr>
      </w:pPr>
      <w:r w:rsidRPr="004977AB">
        <w:rPr>
          <w:rFonts w:ascii="Arial" w:hAnsi="Arial" w:cs="Arial"/>
          <w:sz w:val="22"/>
          <w:szCs w:val="22"/>
        </w:rPr>
        <w:t>Dead abd</w:t>
      </w:r>
      <w:r w:rsidR="009C5791">
        <w:rPr>
          <w:rFonts w:ascii="Arial" w:hAnsi="Arial" w:cs="Arial"/>
          <w:sz w:val="22"/>
          <w:szCs w:val="22"/>
        </w:rPr>
        <w:t xml:space="preserve"> – number of dead collected individuals</w:t>
      </w:r>
    </w:p>
    <w:p w14:paraId="7E3DE33B" w14:textId="77777777" w:rsidR="009C5791" w:rsidRDefault="004977AB" w:rsidP="004977AB">
      <w:pPr>
        <w:rPr>
          <w:rFonts w:ascii="Arial" w:hAnsi="Arial" w:cs="Arial"/>
          <w:sz w:val="22"/>
          <w:szCs w:val="22"/>
        </w:rPr>
      </w:pPr>
      <w:r w:rsidRPr="004977AB">
        <w:rPr>
          <w:rFonts w:ascii="Arial" w:hAnsi="Arial" w:cs="Arial"/>
          <w:sz w:val="22"/>
          <w:szCs w:val="22"/>
        </w:rPr>
        <w:t>Collector</w:t>
      </w:r>
      <w:r w:rsidR="009C5791">
        <w:rPr>
          <w:rFonts w:ascii="Arial" w:hAnsi="Arial" w:cs="Arial"/>
          <w:sz w:val="22"/>
          <w:szCs w:val="22"/>
        </w:rPr>
        <w:t xml:space="preserve"> – Reported Collector of lot</w:t>
      </w:r>
    </w:p>
    <w:p w14:paraId="24498EE5" w14:textId="77777777" w:rsidR="009C5791" w:rsidRDefault="004977AB" w:rsidP="004977AB">
      <w:pPr>
        <w:rPr>
          <w:rFonts w:ascii="Arial" w:hAnsi="Arial" w:cs="Arial"/>
          <w:sz w:val="22"/>
          <w:szCs w:val="22"/>
        </w:rPr>
      </w:pPr>
      <w:r w:rsidRPr="004977AB">
        <w:rPr>
          <w:rFonts w:ascii="Arial" w:hAnsi="Arial" w:cs="Arial"/>
          <w:sz w:val="22"/>
          <w:szCs w:val="22"/>
        </w:rPr>
        <w:t>Station</w:t>
      </w:r>
      <w:r w:rsidR="009C5791">
        <w:rPr>
          <w:rFonts w:ascii="Arial" w:hAnsi="Arial" w:cs="Arial"/>
          <w:sz w:val="22"/>
          <w:szCs w:val="22"/>
        </w:rPr>
        <w:t xml:space="preserve"> – Station Assigned by CA Meadows</w:t>
      </w:r>
    </w:p>
    <w:p w14:paraId="0B7464ED" w14:textId="77777777" w:rsidR="009C5791" w:rsidRDefault="004977AB" w:rsidP="004977AB">
      <w:pPr>
        <w:rPr>
          <w:rFonts w:ascii="Arial" w:hAnsi="Arial" w:cs="Arial"/>
          <w:sz w:val="22"/>
          <w:szCs w:val="22"/>
        </w:rPr>
      </w:pPr>
      <w:r w:rsidRPr="004977AB">
        <w:rPr>
          <w:rFonts w:ascii="Arial" w:hAnsi="Arial" w:cs="Arial"/>
          <w:sz w:val="22"/>
          <w:szCs w:val="22"/>
        </w:rPr>
        <w:t>Latitude</w:t>
      </w:r>
      <w:r w:rsidR="009C5791">
        <w:rPr>
          <w:rFonts w:ascii="Arial" w:hAnsi="Arial" w:cs="Arial"/>
          <w:sz w:val="22"/>
          <w:szCs w:val="22"/>
        </w:rPr>
        <w:t xml:space="preserve"> – Collection Latitude </w:t>
      </w:r>
      <w:r w:rsidR="009C5791" w:rsidRPr="006C5DB8">
        <w:rPr>
          <w:rFonts w:ascii="Arial" w:hAnsi="Arial" w:cs="Arial"/>
          <w:sz w:val="22"/>
          <w:szCs w:val="22"/>
        </w:rPr>
        <w:t>(°N</w:t>
      </w:r>
      <w:r w:rsidR="009C5791">
        <w:rPr>
          <w:rFonts w:ascii="Arial" w:hAnsi="Arial" w:cs="Arial"/>
          <w:sz w:val="22"/>
          <w:szCs w:val="22"/>
        </w:rPr>
        <w:t>)</w:t>
      </w:r>
    </w:p>
    <w:p w14:paraId="67328C58" w14:textId="77777777" w:rsidR="009C5791" w:rsidRDefault="009C5791" w:rsidP="004977AB">
      <w:pPr>
        <w:rPr>
          <w:rFonts w:ascii="Arial" w:hAnsi="Arial" w:cs="Arial"/>
          <w:sz w:val="22"/>
          <w:szCs w:val="22"/>
        </w:rPr>
      </w:pPr>
      <w:r>
        <w:rPr>
          <w:rFonts w:ascii="Arial" w:hAnsi="Arial" w:cs="Arial"/>
          <w:sz w:val="22"/>
          <w:szCs w:val="22"/>
        </w:rPr>
        <w:t>L</w:t>
      </w:r>
      <w:r w:rsidR="004977AB" w:rsidRPr="004977AB">
        <w:rPr>
          <w:rFonts w:ascii="Arial" w:hAnsi="Arial" w:cs="Arial"/>
          <w:sz w:val="22"/>
          <w:szCs w:val="22"/>
        </w:rPr>
        <w:t>ongitude</w:t>
      </w:r>
      <w:r>
        <w:rPr>
          <w:rFonts w:ascii="Arial" w:hAnsi="Arial" w:cs="Arial"/>
          <w:sz w:val="22"/>
          <w:szCs w:val="22"/>
        </w:rPr>
        <w:t xml:space="preserve"> – Collection Longitude </w:t>
      </w:r>
      <w:r w:rsidRPr="006C5DB8">
        <w:rPr>
          <w:rFonts w:ascii="Arial" w:hAnsi="Arial" w:cs="Arial"/>
          <w:sz w:val="22"/>
          <w:szCs w:val="22"/>
        </w:rPr>
        <w:t>(°</w:t>
      </w:r>
      <w:r>
        <w:rPr>
          <w:rFonts w:ascii="Arial" w:hAnsi="Arial" w:cs="Arial"/>
          <w:sz w:val="22"/>
          <w:szCs w:val="22"/>
        </w:rPr>
        <w:t>W)</w:t>
      </w:r>
      <w:r w:rsidR="004977AB" w:rsidRPr="004977AB">
        <w:rPr>
          <w:rFonts w:ascii="Arial" w:hAnsi="Arial" w:cs="Arial"/>
          <w:sz w:val="22"/>
          <w:szCs w:val="22"/>
        </w:rPr>
        <w:tab/>
      </w:r>
    </w:p>
    <w:p w14:paraId="1A6A8BA4" w14:textId="77777777" w:rsidR="009C5791" w:rsidRDefault="004977AB" w:rsidP="004977AB">
      <w:pPr>
        <w:rPr>
          <w:rFonts w:ascii="Arial" w:hAnsi="Arial" w:cs="Arial"/>
          <w:sz w:val="22"/>
          <w:szCs w:val="22"/>
        </w:rPr>
      </w:pPr>
      <w:r w:rsidRPr="004977AB">
        <w:rPr>
          <w:rFonts w:ascii="Arial" w:hAnsi="Arial" w:cs="Arial"/>
          <w:sz w:val="22"/>
          <w:szCs w:val="22"/>
        </w:rPr>
        <w:t>Min Collection Year</w:t>
      </w:r>
      <w:r w:rsidR="009C5791">
        <w:rPr>
          <w:rFonts w:ascii="Arial" w:hAnsi="Arial" w:cs="Arial"/>
          <w:sz w:val="22"/>
          <w:szCs w:val="22"/>
        </w:rPr>
        <w:t xml:space="preserve"> – sole collection year, or minimum collection year if a range of years is possible</w:t>
      </w:r>
    </w:p>
    <w:p w14:paraId="53206AA8" w14:textId="77777777" w:rsidR="009C5791" w:rsidRDefault="004977AB" w:rsidP="004977AB">
      <w:pPr>
        <w:rPr>
          <w:rFonts w:ascii="Arial" w:hAnsi="Arial" w:cs="Arial"/>
          <w:sz w:val="22"/>
          <w:szCs w:val="22"/>
        </w:rPr>
      </w:pPr>
      <w:r w:rsidRPr="004977AB">
        <w:rPr>
          <w:rFonts w:ascii="Arial" w:hAnsi="Arial" w:cs="Arial"/>
          <w:sz w:val="22"/>
          <w:szCs w:val="22"/>
        </w:rPr>
        <w:t xml:space="preserve">Max Collection </w:t>
      </w:r>
      <w:r w:rsidR="009C5791">
        <w:rPr>
          <w:rFonts w:ascii="Arial" w:hAnsi="Arial" w:cs="Arial"/>
          <w:sz w:val="22"/>
          <w:szCs w:val="22"/>
        </w:rPr>
        <w:t>Y</w:t>
      </w:r>
      <w:r w:rsidRPr="004977AB">
        <w:rPr>
          <w:rFonts w:ascii="Arial" w:hAnsi="Arial" w:cs="Arial"/>
          <w:sz w:val="22"/>
          <w:szCs w:val="22"/>
        </w:rPr>
        <w:t>ear</w:t>
      </w:r>
      <w:r w:rsidR="009C5791">
        <w:rPr>
          <w:rFonts w:ascii="Arial" w:hAnsi="Arial" w:cs="Arial"/>
          <w:sz w:val="22"/>
          <w:szCs w:val="22"/>
        </w:rPr>
        <w:t xml:space="preserve"> – maximum collection year</w:t>
      </w:r>
    </w:p>
    <w:p w14:paraId="4EB336C9" w14:textId="77777777" w:rsidR="009C5791" w:rsidRDefault="004977AB" w:rsidP="004977AB">
      <w:pPr>
        <w:rPr>
          <w:rFonts w:ascii="Arial" w:hAnsi="Arial" w:cs="Arial"/>
          <w:sz w:val="22"/>
          <w:szCs w:val="22"/>
        </w:rPr>
      </w:pPr>
      <w:r w:rsidRPr="004977AB">
        <w:rPr>
          <w:rFonts w:ascii="Arial" w:hAnsi="Arial" w:cs="Arial"/>
          <w:sz w:val="22"/>
          <w:szCs w:val="22"/>
        </w:rPr>
        <w:t>Reported Bottom</w:t>
      </w:r>
      <w:r w:rsidR="009C5791">
        <w:rPr>
          <w:rFonts w:ascii="Arial" w:hAnsi="Arial" w:cs="Arial"/>
          <w:sz w:val="22"/>
          <w:szCs w:val="22"/>
        </w:rPr>
        <w:t xml:space="preserve"> – seafloor conditions reported in lot labels or museum ledgers</w:t>
      </w:r>
    </w:p>
    <w:p w14:paraId="19C5C1B5" w14:textId="77777777" w:rsidR="009C5791" w:rsidRDefault="004977AB" w:rsidP="004977AB">
      <w:pPr>
        <w:rPr>
          <w:rFonts w:ascii="Arial" w:hAnsi="Arial" w:cs="Arial"/>
          <w:sz w:val="22"/>
          <w:szCs w:val="22"/>
        </w:rPr>
      </w:pPr>
      <w:r w:rsidRPr="004977AB">
        <w:rPr>
          <w:rFonts w:ascii="Arial" w:hAnsi="Arial" w:cs="Arial"/>
          <w:sz w:val="22"/>
          <w:szCs w:val="22"/>
        </w:rPr>
        <w:t>Reported min Depth (m)</w:t>
      </w:r>
      <w:r w:rsidR="009C5791">
        <w:rPr>
          <w:rFonts w:ascii="Arial" w:hAnsi="Arial" w:cs="Arial"/>
          <w:sz w:val="22"/>
          <w:szCs w:val="22"/>
        </w:rPr>
        <w:t xml:space="preserve"> – reported water depth (meters) or minimum reported water depth if a range is reported</w:t>
      </w:r>
    </w:p>
    <w:p w14:paraId="4ABDAC1B" w14:textId="4312C33A" w:rsidR="009C5791" w:rsidRDefault="004977AB" w:rsidP="009C5791">
      <w:pPr>
        <w:rPr>
          <w:rFonts w:ascii="Arial" w:hAnsi="Arial" w:cs="Arial"/>
          <w:sz w:val="22"/>
          <w:szCs w:val="22"/>
        </w:rPr>
      </w:pPr>
      <w:r w:rsidRPr="004977AB">
        <w:rPr>
          <w:rFonts w:ascii="Arial" w:hAnsi="Arial" w:cs="Arial"/>
          <w:sz w:val="22"/>
          <w:szCs w:val="22"/>
        </w:rPr>
        <w:t>Reported max Depth (m)</w:t>
      </w:r>
      <w:r w:rsidR="009C5791">
        <w:rPr>
          <w:rFonts w:ascii="Arial" w:hAnsi="Arial" w:cs="Arial"/>
          <w:sz w:val="22"/>
          <w:szCs w:val="22"/>
        </w:rPr>
        <w:t xml:space="preserve"> - maximum reported water depth (meters) if a range is reported</w:t>
      </w:r>
    </w:p>
    <w:p w14:paraId="55639EF0" w14:textId="77777777" w:rsidR="009C5791" w:rsidRDefault="004977AB" w:rsidP="004977AB">
      <w:pPr>
        <w:rPr>
          <w:rFonts w:ascii="Arial" w:hAnsi="Arial" w:cs="Arial"/>
          <w:sz w:val="22"/>
          <w:szCs w:val="22"/>
        </w:rPr>
      </w:pPr>
      <w:r w:rsidRPr="004977AB">
        <w:rPr>
          <w:rFonts w:ascii="Arial" w:hAnsi="Arial" w:cs="Arial"/>
          <w:sz w:val="22"/>
          <w:szCs w:val="22"/>
        </w:rPr>
        <w:t>Reported Landmark</w:t>
      </w:r>
      <w:r w:rsidR="009C5791">
        <w:rPr>
          <w:rFonts w:ascii="Arial" w:hAnsi="Arial" w:cs="Arial"/>
          <w:sz w:val="22"/>
          <w:szCs w:val="22"/>
        </w:rPr>
        <w:t xml:space="preserve"> – landmark for collection location reported on lot label or ledger</w:t>
      </w:r>
    </w:p>
    <w:p w14:paraId="048B5A55" w14:textId="7E1D581C" w:rsidR="009C5791" w:rsidRDefault="004977AB" w:rsidP="004977AB">
      <w:pPr>
        <w:rPr>
          <w:rFonts w:ascii="Arial" w:hAnsi="Arial" w:cs="Arial"/>
          <w:sz w:val="22"/>
          <w:szCs w:val="22"/>
        </w:rPr>
      </w:pPr>
      <w:r w:rsidRPr="004977AB">
        <w:rPr>
          <w:rFonts w:ascii="Arial" w:hAnsi="Arial" w:cs="Arial"/>
          <w:sz w:val="22"/>
          <w:szCs w:val="22"/>
        </w:rPr>
        <w:t>Gear</w:t>
      </w:r>
      <w:r w:rsidR="009C5791">
        <w:rPr>
          <w:rFonts w:ascii="Arial" w:hAnsi="Arial" w:cs="Arial"/>
          <w:sz w:val="22"/>
          <w:szCs w:val="22"/>
        </w:rPr>
        <w:t xml:space="preserve"> – collection gear used, reported on lot label or ledger</w:t>
      </w:r>
    </w:p>
    <w:p w14:paraId="4DF8296A" w14:textId="0FD03D30" w:rsidR="009C5791" w:rsidRDefault="004977AB" w:rsidP="004977AB">
      <w:pPr>
        <w:rPr>
          <w:rFonts w:ascii="Arial" w:hAnsi="Arial" w:cs="Arial"/>
          <w:sz w:val="22"/>
          <w:szCs w:val="22"/>
        </w:rPr>
      </w:pPr>
      <w:r w:rsidRPr="004977AB">
        <w:rPr>
          <w:rFonts w:ascii="Arial" w:hAnsi="Arial" w:cs="Arial"/>
          <w:sz w:val="22"/>
          <w:szCs w:val="22"/>
        </w:rPr>
        <w:t xml:space="preserve">Lat Long </w:t>
      </w:r>
      <w:r w:rsidR="00595C86" w:rsidRPr="004977AB">
        <w:rPr>
          <w:rFonts w:ascii="Arial" w:hAnsi="Arial" w:cs="Arial"/>
          <w:sz w:val="22"/>
          <w:szCs w:val="22"/>
        </w:rPr>
        <w:t>Approx.</w:t>
      </w:r>
      <w:r w:rsidRPr="004977AB">
        <w:rPr>
          <w:rFonts w:ascii="Arial" w:hAnsi="Arial" w:cs="Arial"/>
          <w:sz w:val="22"/>
          <w:szCs w:val="22"/>
        </w:rPr>
        <w:t>?</w:t>
      </w:r>
      <w:r w:rsidR="009C5791">
        <w:rPr>
          <w:rFonts w:ascii="Arial" w:hAnsi="Arial" w:cs="Arial"/>
          <w:sz w:val="22"/>
          <w:szCs w:val="22"/>
        </w:rPr>
        <w:t xml:space="preserve"> – Indicating if the latitude and longitude are reported on lot label or ledger (reported), reported in alternate source (reported in alternate source), or estimated from reported location information like landmark and water depth (Estimated)</w:t>
      </w:r>
    </w:p>
    <w:p w14:paraId="6C4837AA" w14:textId="16C45786" w:rsidR="009C5791" w:rsidRDefault="004977AB" w:rsidP="004977AB">
      <w:pPr>
        <w:rPr>
          <w:rFonts w:ascii="Arial" w:hAnsi="Arial" w:cs="Arial"/>
          <w:sz w:val="22"/>
          <w:szCs w:val="22"/>
        </w:rPr>
      </w:pPr>
      <w:r w:rsidRPr="004977AB">
        <w:rPr>
          <w:rFonts w:ascii="Arial" w:hAnsi="Arial" w:cs="Arial"/>
          <w:sz w:val="22"/>
          <w:szCs w:val="22"/>
        </w:rPr>
        <w:t>Sources</w:t>
      </w:r>
      <w:r w:rsidR="009C5791">
        <w:rPr>
          <w:rFonts w:ascii="Arial" w:hAnsi="Arial" w:cs="Arial"/>
          <w:sz w:val="22"/>
          <w:szCs w:val="22"/>
        </w:rPr>
        <w:t xml:space="preserve"> – sources associated with the museum lot, included published reports (see NHC_SOURCES.xls)</w:t>
      </w:r>
    </w:p>
    <w:p w14:paraId="76D706DD" w14:textId="1D9B607F" w:rsidR="006C5DB8" w:rsidRPr="006C5DB8" w:rsidRDefault="004977AB" w:rsidP="004977AB">
      <w:pPr>
        <w:rPr>
          <w:rFonts w:ascii="Arial" w:hAnsi="Arial" w:cs="Arial"/>
          <w:sz w:val="22"/>
          <w:szCs w:val="22"/>
        </w:rPr>
      </w:pPr>
      <w:r w:rsidRPr="004977AB">
        <w:rPr>
          <w:rFonts w:ascii="Arial" w:hAnsi="Arial" w:cs="Arial"/>
          <w:sz w:val="22"/>
          <w:szCs w:val="22"/>
        </w:rPr>
        <w:t>Note</w:t>
      </w:r>
      <w:r w:rsidR="009C5791">
        <w:rPr>
          <w:rFonts w:ascii="Arial" w:hAnsi="Arial" w:cs="Arial"/>
          <w:sz w:val="22"/>
          <w:szCs w:val="22"/>
        </w:rPr>
        <w:t xml:space="preserve"> – notes about sources and museum lot</w:t>
      </w:r>
    </w:p>
    <w:p w14:paraId="575FE172" w14:textId="77777777" w:rsidR="009C5791" w:rsidRDefault="006C5DB8" w:rsidP="006C5DB8">
      <w:pPr>
        <w:rPr>
          <w:rFonts w:ascii="Arial" w:hAnsi="Arial" w:cs="Arial"/>
          <w:sz w:val="22"/>
          <w:szCs w:val="22"/>
        </w:rPr>
      </w:pPr>
      <w:r w:rsidRPr="006C5DB8">
        <w:rPr>
          <w:rFonts w:ascii="Arial" w:hAnsi="Arial" w:cs="Arial"/>
          <w:sz w:val="22"/>
          <w:szCs w:val="22"/>
        </w:rPr>
        <w:t>Data Version Number and Date: Version 1,</w:t>
      </w:r>
      <w:r w:rsidR="009C5791">
        <w:rPr>
          <w:rFonts w:ascii="Arial" w:hAnsi="Arial" w:cs="Arial"/>
          <w:sz w:val="22"/>
          <w:szCs w:val="22"/>
        </w:rPr>
        <w:t xml:space="preserve"> 11/13/2020</w:t>
      </w:r>
    </w:p>
    <w:p w14:paraId="70965E3C" w14:textId="59B238E7" w:rsidR="009857F3" w:rsidRDefault="006C5DB8" w:rsidP="006C5DB8">
      <w:pPr>
        <w:rPr>
          <w:rFonts w:ascii="Arial" w:hAnsi="Arial" w:cs="Arial"/>
          <w:sz w:val="22"/>
          <w:szCs w:val="22"/>
        </w:rPr>
      </w:pPr>
      <w:r w:rsidRPr="006C5DB8">
        <w:rPr>
          <w:rFonts w:ascii="Arial" w:hAnsi="Arial" w:cs="Arial"/>
          <w:sz w:val="22"/>
          <w:szCs w:val="22"/>
        </w:rPr>
        <w:cr/>
      </w:r>
      <w:r w:rsidR="009857F3">
        <w:rPr>
          <w:rFonts w:ascii="Arial" w:hAnsi="Arial" w:cs="Arial"/>
          <w:sz w:val="22"/>
          <w:szCs w:val="22"/>
        </w:rPr>
        <w:t xml:space="preserve">NHC_SOURCES.xlsx describes the sources used to gather data found </w:t>
      </w:r>
      <w:r w:rsidR="009857F3" w:rsidRPr="009857F3">
        <w:rPr>
          <w:rFonts w:ascii="Arial" w:hAnsi="Arial" w:cs="Arial"/>
          <w:sz w:val="22"/>
          <w:szCs w:val="22"/>
        </w:rPr>
        <w:t>in ARCTIC_ NHC_Bivalve taxa_Meadows.xlsx</w:t>
      </w:r>
      <w:r w:rsidR="009857F3">
        <w:rPr>
          <w:rFonts w:ascii="Arial" w:hAnsi="Arial" w:cs="Arial"/>
          <w:sz w:val="22"/>
          <w:szCs w:val="22"/>
        </w:rPr>
        <w:t>.</w:t>
      </w:r>
    </w:p>
    <w:p w14:paraId="3D7BD2C6" w14:textId="77777777" w:rsidR="009857F3" w:rsidRDefault="009857F3" w:rsidP="006C5DB8">
      <w:pPr>
        <w:rPr>
          <w:rFonts w:ascii="Arial" w:hAnsi="Arial" w:cs="Arial"/>
          <w:sz w:val="22"/>
          <w:szCs w:val="22"/>
        </w:rPr>
      </w:pPr>
      <w:r w:rsidRPr="009857F3">
        <w:rPr>
          <w:rFonts w:ascii="Arial" w:hAnsi="Arial" w:cs="Arial"/>
          <w:sz w:val="22"/>
          <w:szCs w:val="22"/>
        </w:rPr>
        <w:t>Type of data</w:t>
      </w:r>
      <w:r>
        <w:rPr>
          <w:rFonts w:ascii="Arial" w:hAnsi="Arial" w:cs="Arial"/>
          <w:sz w:val="22"/>
          <w:szCs w:val="22"/>
        </w:rPr>
        <w:t>- a description of the nature of the reference</w:t>
      </w:r>
    </w:p>
    <w:p w14:paraId="5CA169E4" w14:textId="77777777" w:rsidR="009857F3" w:rsidRDefault="009857F3" w:rsidP="006C5DB8">
      <w:pPr>
        <w:rPr>
          <w:rFonts w:ascii="Arial" w:hAnsi="Arial" w:cs="Arial"/>
          <w:sz w:val="22"/>
          <w:szCs w:val="22"/>
        </w:rPr>
      </w:pPr>
      <w:r>
        <w:rPr>
          <w:rFonts w:ascii="Arial" w:hAnsi="Arial" w:cs="Arial"/>
          <w:sz w:val="22"/>
          <w:szCs w:val="22"/>
        </w:rPr>
        <w:t>Authors – authors of reference</w:t>
      </w:r>
    </w:p>
    <w:p w14:paraId="7990E382" w14:textId="77777777" w:rsidR="009857F3" w:rsidRDefault="009857F3" w:rsidP="006C5DB8">
      <w:pPr>
        <w:rPr>
          <w:rFonts w:ascii="Arial" w:hAnsi="Arial" w:cs="Arial"/>
          <w:sz w:val="22"/>
          <w:szCs w:val="22"/>
        </w:rPr>
      </w:pPr>
      <w:r w:rsidRPr="009857F3">
        <w:rPr>
          <w:rFonts w:ascii="Arial" w:hAnsi="Arial" w:cs="Arial"/>
          <w:sz w:val="22"/>
          <w:szCs w:val="22"/>
        </w:rPr>
        <w:t>Year</w:t>
      </w:r>
      <w:r>
        <w:rPr>
          <w:rFonts w:ascii="Arial" w:hAnsi="Arial" w:cs="Arial"/>
          <w:sz w:val="22"/>
          <w:szCs w:val="22"/>
        </w:rPr>
        <w:t xml:space="preserve"> – year the reference was published</w:t>
      </w:r>
    </w:p>
    <w:p w14:paraId="76D01DFA" w14:textId="77777777" w:rsidR="009857F3" w:rsidRDefault="009857F3" w:rsidP="006C5DB8">
      <w:pPr>
        <w:rPr>
          <w:rFonts w:ascii="Arial" w:hAnsi="Arial" w:cs="Arial"/>
          <w:sz w:val="22"/>
          <w:szCs w:val="22"/>
        </w:rPr>
      </w:pPr>
      <w:r w:rsidRPr="009857F3">
        <w:rPr>
          <w:rFonts w:ascii="Arial" w:hAnsi="Arial" w:cs="Arial"/>
          <w:sz w:val="22"/>
          <w:szCs w:val="22"/>
        </w:rPr>
        <w:t>Title</w:t>
      </w:r>
      <w:r>
        <w:rPr>
          <w:rFonts w:ascii="Arial" w:hAnsi="Arial" w:cs="Arial"/>
          <w:sz w:val="22"/>
          <w:szCs w:val="22"/>
        </w:rPr>
        <w:t xml:space="preserve"> – title of reference</w:t>
      </w:r>
    </w:p>
    <w:p w14:paraId="6C86C8E0" w14:textId="42C8176E" w:rsidR="009857F3" w:rsidRDefault="009857F3" w:rsidP="006C5DB8">
      <w:pPr>
        <w:rPr>
          <w:rFonts w:ascii="Arial" w:hAnsi="Arial" w:cs="Arial"/>
          <w:sz w:val="22"/>
          <w:szCs w:val="22"/>
        </w:rPr>
      </w:pPr>
      <w:r w:rsidRPr="009857F3">
        <w:rPr>
          <w:rFonts w:ascii="Arial" w:hAnsi="Arial" w:cs="Arial"/>
          <w:sz w:val="22"/>
          <w:szCs w:val="22"/>
        </w:rPr>
        <w:t>Pub info</w:t>
      </w:r>
      <w:r>
        <w:rPr>
          <w:rFonts w:ascii="Arial" w:hAnsi="Arial" w:cs="Arial"/>
          <w:sz w:val="22"/>
          <w:szCs w:val="22"/>
        </w:rPr>
        <w:t xml:space="preserve"> – journal/publisher and location of publication</w:t>
      </w:r>
      <w:r w:rsidRPr="009857F3">
        <w:rPr>
          <w:rFonts w:ascii="Arial" w:hAnsi="Arial" w:cs="Arial"/>
          <w:sz w:val="22"/>
          <w:szCs w:val="22"/>
        </w:rPr>
        <w:tab/>
      </w:r>
    </w:p>
    <w:p w14:paraId="70DC7993" w14:textId="77777777" w:rsidR="009857F3" w:rsidRDefault="009857F3" w:rsidP="006C5DB8">
      <w:pPr>
        <w:rPr>
          <w:rFonts w:ascii="Arial" w:hAnsi="Arial" w:cs="Arial"/>
          <w:sz w:val="22"/>
          <w:szCs w:val="22"/>
        </w:rPr>
      </w:pPr>
      <w:r w:rsidRPr="009857F3">
        <w:rPr>
          <w:rFonts w:ascii="Arial" w:hAnsi="Arial" w:cs="Arial"/>
          <w:sz w:val="22"/>
          <w:szCs w:val="22"/>
        </w:rPr>
        <w:t>Descriptio</w:t>
      </w:r>
      <w:r>
        <w:rPr>
          <w:rFonts w:ascii="Arial" w:hAnsi="Arial" w:cs="Arial"/>
          <w:sz w:val="22"/>
          <w:szCs w:val="22"/>
        </w:rPr>
        <w:t>n – notes about the contents of the reference by CA Meadows</w:t>
      </w:r>
    </w:p>
    <w:p w14:paraId="253DCBCA" w14:textId="247F412B" w:rsidR="009857F3" w:rsidRDefault="009857F3" w:rsidP="006C5DB8">
      <w:pPr>
        <w:rPr>
          <w:rFonts w:ascii="Arial" w:hAnsi="Arial" w:cs="Arial"/>
          <w:sz w:val="22"/>
          <w:szCs w:val="22"/>
        </w:rPr>
      </w:pPr>
      <w:r w:rsidRPr="009857F3">
        <w:rPr>
          <w:rFonts w:ascii="Arial" w:hAnsi="Arial" w:cs="Arial"/>
          <w:sz w:val="22"/>
          <w:szCs w:val="22"/>
        </w:rPr>
        <w:t xml:space="preserve">link </w:t>
      </w:r>
      <w:r>
        <w:rPr>
          <w:rFonts w:ascii="Arial" w:hAnsi="Arial" w:cs="Arial"/>
          <w:sz w:val="22"/>
          <w:szCs w:val="22"/>
        </w:rPr>
        <w:t>– link to either Google Drive, or online reference.</w:t>
      </w:r>
    </w:p>
    <w:p w14:paraId="40F3E371" w14:textId="77777777" w:rsidR="009857F3" w:rsidRDefault="009857F3" w:rsidP="006C5DB8">
      <w:pPr>
        <w:rPr>
          <w:rFonts w:ascii="Arial" w:hAnsi="Arial" w:cs="Arial"/>
          <w:sz w:val="22"/>
          <w:szCs w:val="22"/>
        </w:rPr>
      </w:pPr>
    </w:p>
    <w:p w14:paraId="322F3363" w14:textId="417042F5" w:rsidR="006C5DB8" w:rsidRPr="006C5DB8" w:rsidRDefault="006C5DB8" w:rsidP="006C5DB8">
      <w:pPr>
        <w:rPr>
          <w:rFonts w:ascii="Arial" w:hAnsi="Arial" w:cs="Arial"/>
          <w:sz w:val="22"/>
          <w:szCs w:val="22"/>
        </w:rPr>
      </w:pPr>
      <w:r w:rsidRPr="006C5DB8">
        <w:rPr>
          <w:rFonts w:ascii="Arial" w:hAnsi="Arial" w:cs="Arial"/>
          <w:sz w:val="22"/>
          <w:szCs w:val="22"/>
        </w:rPr>
        <w:t>Software Compatibility: This dataset will be posted in Microsoft Excel.</w:t>
      </w:r>
    </w:p>
    <w:p w14:paraId="57D33468" w14:textId="77777777" w:rsidR="006C5DB8" w:rsidRPr="006C5DB8" w:rsidRDefault="006C5DB8" w:rsidP="006C5DB8">
      <w:pPr>
        <w:rPr>
          <w:rFonts w:ascii="Arial" w:hAnsi="Arial" w:cs="Arial"/>
          <w:sz w:val="22"/>
          <w:szCs w:val="22"/>
        </w:rPr>
      </w:pPr>
    </w:p>
    <w:p w14:paraId="5617F3D8" w14:textId="1458AF8E" w:rsidR="004977AB" w:rsidRDefault="006C5DB8" w:rsidP="004977AB">
      <w:pPr>
        <w:pStyle w:val="Bibliography"/>
        <w:rPr>
          <w:rFonts w:ascii="Arial" w:hAnsi="Arial" w:cs="Arial"/>
          <w:sz w:val="22"/>
          <w:szCs w:val="22"/>
        </w:rPr>
      </w:pPr>
      <w:r w:rsidRPr="006C5DB8">
        <w:rPr>
          <w:rFonts w:ascii="Arial" w:hAnsi="Arial" w:cs="Arial"/>
          <w:sz w:val="22"/>
          <w:szCs w:val="22"/>
        </w:rPr>
        <w:t>REFERENCES</w:t>
      </w:r>
    </w:p>
    <w:p w14:paraId="29538599" w14:textId="77777777" w:rsidR="009C5791" w:rsidRPr="009C5791" w:rsidRDefault="009C5791" w:rsidP="009C5791"/>
    <w:p w14:paraId="47E85946" w14:textId="6FF27D35" w:rsidR="004977AB" w:rsidRDefault="004977AB" w:rsidP="004977AB">
      <w:pPr>
        <w:pStyle w:val="Bibliography"/>
        <w:rPr>
          <w:rFonts w:ascii="Arial" w:hAnsi="Arial" w:cs="Arial"/>
          <w:sz w:val="22"/>
        </w:rPr>
      </w:pPr>
      <w:r>
        <w:rPr>
          <w:rFonts w:ascii="Arial" w:hAnsi="Arial" w:cs="Arial"/>
          <w:sz w:val="22"/>
          <w:szCs w:val="22"/>
        </w:rPr>
        <w:fldChar w:fldCharType="begin"/>
      </w:r>
      <w:r>
        <w:rPr>
          <w:rFonts w:ascii="Arial" w:hAnsi="Arial" w:cs="Arial"/>
          <w:sz w:val="22"/>
          <w:szCs w:val="22"/>
        </w:rPr>
        <w:instrText xml:space="preserve"> ADDIN ZOTERO_BIBL {"uncited":[],"omitted":[],"custom":[]} CSL_BIBLIOGRAPHY </w:instrText>
      </w:r>
      <w:r>
        <w:rPr>
          <w:rFonts w:ascii="Arial" w:hAnsi="Arial" w:cs="Arial"/>
          <w:sz w:val="22"/>
          <w:szCs w:val="22"/>
        </w:rPr>
        <w:fldChar w:fldCharType="separate"/>
      </w:r>
      <w:r w:rsidRPr="004977AB">
        <w:rPr>
          <w:rFonts w:ascii="Arial" w:hAnsi="Arial" w:cs="Arial"/>
          <w:sz w:val="22"/>
        </w:rPr>
        <w:t xml:space="preserve">Costello, M. J., Bouchet, P., Boxshall, G., Fauchald, K., Gordon, D., Hoeksema, B. W., Poore, G. C. B., Soest, R. W. M. van, Stöhr, S., Walter, T. C., Vanhoorne, B., Decock, W., &amp; Appeltans, W. (2013). Global Coordination and Standardisation in Marine Biodiversity through the World Register of Marine Species (WoRMS) and Related Databases. </w:t>
      </w:r>
      <w:r w:rsidRPr="004977AB">
        <w:rPr>
          <w:rFonts w:ascii="Arial" w:hAnsi="Arial" w:cs="Arial"/>
          <w:i/>
          <w:iCs/>
          <w:sz w:val="22"/>
        </w:rPr>
        <w:t>PLOS ONE</w:t>
      </w:r>
      <w:r w:rsidRPr="004977AB">
        <w:rPr>
          <w:rFonts w:ascii="Arial" w:hAnsi="Arial" w:cs="Arial"/>
          <w:sz w:val="22"/>
        </w:rPr>
        <w:t xml:space="preserve">, </w:t>
      </w:r>
      <w:r w:rsidRPr="004977AB">
        <w:rPr>
          <w:rFonts w:ascii="Arial" w:hAnsi="Arial" w:cs="Arial"/>
          <w:i/>
          <w:iCs/>
          <w:sz w:val="22"/>
        </w:rPr>
        <w:t>8</w:t>
      </w:r>
      <w:r w:rsidRPr="004977AB">
        <w:rPr>
          <w:rFonts w:ascii="Arial" w:hAnsi="Arial" w:cs="Arial"/>
          <w:sz w:val="22"/>
        </w:rPr>
        <w:t>(1), e51629. https://doi.org/10.1371/journal.pone.0051629</w:t>
      </w:r>
    </w:p>
    <w:p w14:paraId="44BA4EFE" w14:textId="77777777" w:rsidR="004977AB" w:rsidRPr="004977AB" w:rsidRDefault="004977AB" w:rsidP="004977AB"/>
    <w:p w14:paraId="37B5B51C" w14:textId="77777777" w:rsidR="004977AB" w:rsidRPr="004977AB" w:rsidRDefault="004977AB" w:rsidP="004977AB">
      <w:pPr>
        <w:pStyle w:val="Bibliography"/>
        <w:rPr>
          <w:rFonts w:ascii="Arial" w:hAnsi="Arial" w:cs="Arial"/>
          <w:sz w:val="22"/>
        </w:rPr>
      </w:pPr>
      <w:r w:rsidRPr="004977AB">
        <w:rPr>
          <w:rFonts w:ascii="Arial" w:hAnsi="Arial" w:cs="Arial"/>
          <w:sz w:val="22"/>
        </w:rPr>
        <w:t xml:space="preserve">Meadows, C. A. (2019). Estimating fossil biomass from skeletal mass in marine invertebrates. </w:t>
      </w:r>
      <w:r w:rsidRPr="004977AB">
        <w:rPr>
          <w:rFonts w:ascii="Arial" w:hAnsi="Arial" w:cs="Arial"/>
          <w:i/>
          <w:iCs/>
          <w:sz w:val="22"/>
        </w:rPr>
        <w:t>Lethaia</w:t>
      </w:r>
      <w:r w:rsidRPr="004977AB">
        <w:rPr>
          <w:rFonts w:ascii="Arial" w:hAnsi="Arial" w:cs="Arial"/>
          <w:sz w:val="22"/>
        </w:rPr>
        <w:t xml:space="preserve">, </w:t>
      </w:r>
      <w:r w:rsidRPr="004977AB">
        <w:rPr>
          <w:rFonts w:ascii="Arial" w:hAnsi="Arial" w:cs="Arial"/>
          <w:i/>
          <w:iCs/>
          <w:sz w:val="22"/>
        </w:rPr>
        <w:t>52</w:t>
      </w:r>
      <w:r w:rsidRPr="004977AB">
        <w:rPr>
          <w:rFonts w:ascii="Arial" w:hAnsi="Arial" w:cs="Arial"/>
          <w:sz w:val="22"/>
        </w:rPr>
        <w:t>(3), 323–334. https://doi.org/10.1111/let.12314</w:t>
      </w:r>
    </w:p>
    <w:p w14:paraId="5C8E52A5" w14:textId="195B78E0" w:rsidR="006C5DB8" w:rsidRPr="006C5DB8" w:rsidRDefault="004977AB" w:rsidP="006C5DB8">
      <w:pPr>
        <w:rPr>
          <w:rFonts w:ascii="Arial" w:hAnsi="Arial" w:cs="Arial"/>
          <w:sz w:val="22"/>
          <w:szCs w:val="22"/>
        </w:rPr>
      </w:pPr>
      <w:r>
        <w:rPr>
          <w:rFonts w:ascii="Arial" w:hAnsi="Arial" w:cs="Arial"/>
          <w:sz w:val="22"/>
          <w:szCs w:val="22"/>
        </w:rPr>
        <w:fldChar w:fldCharType="end"/>
      </w:r>
    </w:p>
    <w:p w14:paraId="5B056E1D" w14:textId="77777777" w:rsidR="006C5DB8" w:rsidRPr="006C5DB8" w:rsidRDefault="006C5DB8" w:rsidP="006C5DB8">
      <w:pPr>
        <w:rPr>
          <w:rFonts w:ascii="Arial" w:hAnsi="Arial" w:cs="Arial"/>
          <w:sz w:val="22"/>
          <w:szCs w:val="22"/>
        </w:rPr>
      </w:pPr>
    </w:p>
    <w:p w14:paraId="0B760313" w14:textId="6C08CD2F" w:rsidR="006C5DB8" w:rsidRPr="006C5DB8" w:rsidRDefault="006C5DB8" w:rsidP="006C5DB8">
      <w:pPr>
        <w:rPr>
          <w:rFonts w:ascii="Arial" w:hAnsi="Arial" w:cs="Arial"/>
          <w:sz w:val="22"/>
          <w:szCs w:val="22"/>
        </w:rPr>
      </w:pPr>
      <w:r w:rsidRPr="006C5DB8">
        <w:rPr>
          <w:rFonts w:ascii="Arial" w:hAnsi="Arial" w:cs="Arial"/>
          <w:sz w:val="22"/>
          <w:szCs w:val="22"/>
        </w:rPr>
        <w:t>Grebmeier, J. M., Howard M. Feder and C. Peter McRoy (1989), Pelagic-benthic coupling on the shelf of the northern Bering and Chukchi Seas. II. Benthic community structure, Marine Ecology Progress Series, 51, 253-268.</w:t>
      </w:r>
    </w:p>
    <w:p w14:paraId="49609CC9" w14:textId="77777777" w:rsidR="006C5DB8" w:rsidRPr="006C5DB8" w:rsidRDefault="006C5DB8" w:rsidP="006C5DB8">
      <w:pPr>
        <w:rPr>
          <w:rFonts w:ascii="Arial" w:hAnsi="Arial" w:cs="Arial"/>
          <w:sz w:val="22"/>
          <w:szCs w:val="22"/>
        </w:rPr>
      </w:pPr>
    </w:p>
    <w:p w14:paraId="1A6B9D4B" w14:textId="77777777" w:rsidR="006C5DB8" w:rsidRPr="006C5DB8" w:rsidRDefault="006C5DB8" w:rsidP="006C5DB8">
      <w:pPr>
        <w:rPr>
          <w:rFonts w:ascii="Arial" w:hAnsi="Arial" w:cs="Arial"/>
          <w:sz w:val="22"/>
          <w:szCs w:val="22"/>
        </w:rPr>
      </w:pPr>
      <w:r w:rsidRPr="006C5DB8">
        <w:rPr>
          <w:rFonts w:ascii="Arial" w:hAnsi="Arial" w:cs="Arial"/>
          <w:sz w:val="22"/>
          <w:szCs w:val="22"/>
        </w:rPr>
        <w:t>Stoker, S. W. (1978), Benthic invertebrate macrofauna of the eastern continental shelf of the Bering/Chukchi Seas., Ph.D. thesis, University of Alaska Fairbanks.</w:t>
      </w:r>
    </w:p>
    <w:p w14:paraId="0BD3CFE9" w14:textId="77777777" w:rsidR="00CC2E2E" w:rsidRPr="00CC2E2E" w:rsidRDefault="00CC2E2E" w:rsidP="00CC2E2E">
      <w:pPr>
        <w:rPr>
          <w:rFonts w:ascii="Arial" w:hAnsi="Arial" w:cs="Arial"/>
          <w:sz w:val="22"/>
          <w:szCs w:val="22"/>
        </w:rPr>
      </w:pPr>
    </w:p>
    <w:p w14:paraId="57DBC222" w14:textId="77777777" w:rsidR="00CC2E2E" w:rsidRPr="00CC2E2E" w:rsidRDefault="00CC2E2E" w:rsidP="00CC2E2E">
      <w:pPr>
        <w:rPr>
          <w:rFonts w:ascii="Arial" w:hAnsi="Arial" w:cs="Arial"/>
          <w:sz w:val="22"/>
          <w:szCs w:val="22"/>
        </w:rPr>
      </w:pPr>
      <w:r w:rsidRPr="00CC2E2E">
        <w:rPr>
          <w:rFonts w:ascii="Arial" w:hAnsi="Arial" w:cs="Arial"/>
          <w:sz w:val="22"/>
          <w:szCs w:val="22"/>
        </w:rPr>
        <w:t>Jacqueline M. Grebmeier and Lee W. Cooper. 2019. Benthic macroinfaunal samples collected from the Canadian Coast Guard Ship (CCGS) Sir Wilfrid Laurier, Northern Bering Sea to Chukchi Sea, 2014. Arctic Data Center. doi:10.18739/A2ZG6G71C.</w:t>
      </w:r>
    </w:p>
    <w:p w14:paraId="24B37DCD" w14:textId="77777777" w:rsidR="00CC2E2E" w:rsidRPr="00CC2E2E" w:rsidRDefault="00CC2E2E" w:rsidP="00CC2E2E">
      <w:pPr>
        <w:rPr>
          <w:rFonts w:ascii="Arial" w:hAnsi="Arial" w:cs="Arial"/>
          <w:sz w:val="22"/>
          <w:szCs w:val="22"/>
        </w:rPr>
      </w:pPr>
      <w:r w:rsidRPr="00CC2E2E">
        <w:rPr>
          <w:rFonts w:ascii="Arial" w:hAnsi="Arial" w:cs="Arial"/>
          <w:sz w:val="22"/>
          <w:szCs w:val="22"/>
        </w:rPr>
        <w:t>From the Arctic Data Center repository</w:t>
      </w:r>
    </w:p>
    <w:p w14:paraId="13959929" w14:textId="39A54035" w:rsidR="006C5DB8" w:rsidRPr="006C5DB8" w:rsidRDefault="006C5DB8" w:rsidP="00CC2E2E">
      <w:pPr>
        <w:rPr>
          <w:rFonts w:ascii="Arial" w:hAnsi="Arial" w:cs="Arial"/>
          <w:sz w:val="22"/>
          <w:szCs w:val="22"/>
        </w:rPr>
      </w:pPr>
    </w:p>
    <w:sectPr w:rsidR="006C5DB8" w:rsidRPr="006C5DB8" w:rsidSect="00907E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EAB65" w14:textId="77777777" w:rsidR="006831FE" w:rsidRDefault="006831FE" w:rsidP="00233BEC">
      <w:r>
        <w:separator/>
      </w:r>
    </w:p>
  </w:endnote>
  <w:endnote w:type="continuationSeparator" w:id="0">
    <w:p w14:paraId="05DE902C" w14:textId="77777777" w:rsidR="006831FE" w:rsidRDefault="006831FE" w:rsidP="0023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4E56F" w14:textId="77777777" w:rsidR="006831FE" w:rsidRDefault="006831FE" w:rsidP="00233BEC">
      <w:r>
        <w:separator/>
      </w:r>
    </w:p>
  </w:footnote>
  <w:footnote w:type="continuationSeparator" w:id="0">
    <w:p w14:paraId="47EA48B3" w14:textId="77777777" w:rsidR="006831FE" w:rsidRDefault="006831FE" w:rsidP="00233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96891"/>
    <w:multiLevelType w:val="hybridMultilevel"/>
    <w:tmpl w:val="14B2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AE4"/>
    <w:rsid w:val="00031AE4"/>
    <w:rsid w:val="00072A1E"/>
    <w:rsid w:val="000944BB"/>
    <w:rsid w:val="0014741A"/>
    <w:rsid w:val="0016039F"/>
    <w:rsid w:val="00172591"/>
    <w:rsid w:val="001F195B"/>
    <w:rsid w:val="00233BEC"/>
    <w:rsid w:val="00254247"/>
    <w:rsid w:val="00286E86"/>
    <w:rsid w:val="002D596C"/>
    <w:rsid w:val="002E3057"/>
    <w:rsid w:val="002F3F93"/>
    <w:rsid w:val="00320FE5"/>
    <w:rsid w:val="00321C50"/>
    <w:rsid w:val="003669B3"/>
    <w:rsid w:val="003C3D33"/>
    <w:rsid w:val="003D63EF"/>
    <w:rsid w:val="003F59BF"/>
    <w:rsid w:val="004045AF"/>
    <w:rsid w:val="004977AB"/>
    <w:rsid w:val="004E4469"/>
    <w:rsid w:val="004F12E6"/>
    <w:rsid w:val="00500B8D"/>
    <w:rsid w:val="0051218F"/>
    <w:rsid w:val="00514763"/>
    <w:rsid w:val="005238D1"/>
    <w:rsid w:val="005335BE"/>
    <w:rsid w:val="00570E6C"/>
    <w:rsid w:val="00595C86"/>
    <w:rsid w:val="006533E3"/>
    <w:rsid w:val="006672E6"/>
    <w:rsid w:val="006831FE"/>
    <w:rsid w:val="006B25E1"/>
    <w:rsid w:val="006C5DB8"/>
    <w:rsid w:val="006F1CB5"/>
    <w:rsid w:val="007121F0"/>
    <w:rsid w:val="007144E2"/>
    <w:rsid w:val="0073024E"/>
    <w:rsid w:val="007355DD"/>
    <w:rsid w:val="00742BA3"/>
    <w:rsid w:val="00747232"/>
    <w:rsid w:val="00784CBD"/>
    <w:rsid w:val="0081142A"/>
    <w:rsid w:val="008954D2"/>
    <w:rsid w:val="008B5D30"/>
    <w:rsid w:val="008E716B"/>
    <w:rsid w:val="008F7E86"/>
    <w:rsid w:val="009048C3"/>
    <w:rsid w:val="00907E5B"/>
    <w:rsid w:val="00930E98"/>
    <w:rsid w:val="00937524"/>
    <w:rsid w:val="00963591"/>
    <w:rsid w:val="009857F3"/>
    <w:rsid w:val="009C0345"/>
    <w:rsid w:val="009C5791"/>
    <w:rsid w:val="009D01FC"/>
    <w:rsid w:val="009E09D2"/>
    <w:rsid w:val="009E59A6"/>
    <w:rsid w:val="00A04D1C"/>
    <w:rsid w:val="00A32C8C"/>
    <w:rsid w:val="00A72FE8"/>
    <w:rsid w:val="00AB514D"/>
    <w:rsid w:val="00B032C0"/>
    <w:rsid w:val="00BB2AA9"/>
    <w:rsid w:val="00BE33A1"/>
    <w:rsid w:val="00C11755"/>
    <w:rsid w:val="00C547DA"/>
    <w:rsid w:val="00C67C2F"/>
    <w:rsid w:val="00CC2E03"/>
    <w:rsid w:val="00CC2E2E"/>
    <w:rsid w:val="00D26647"/>
    <w:rsid w:val="00D31AD4"/>
    <w:rsid w:val="00D603B2"/>
    <w:rsid w:val="00D633C4"/>
    <w:rsid w:val="00D66B08"/>
    <w:rsid w:val="00D8401C"/>
    <w:rsid w:val="00EB0B7A"/>
    <w:rsid w:val="00EB1BB8"/>
    <w:rsid w:val="00F049D4"/>
    <w:rsid w:val="00F1050A"/>
    <w:rsid w:val="00F12718"/>
    <w:rsid w:val="00F567EC"/>
    <w:rsid w:val="00F9702D"/>
    <w:rsid w:val="00FF1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9F0AD"/>
  <w15:chartTrackingRefBased/>
  <w15:docId w15:val="{659AD5B8-6CE9-FB4C-80D2-AAC87D2B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31AE4"/>
    <w:rPr>
      <w:sz w:val="16"/>
      <w:szCs w:val="16"/>
    </w:rPr>
  </w:style>
  <w:style w:type="paragraph" w:styleId="CommentText">
    <w:name w:val="annotation text"/>
    <w:basedOn w:val="Normal"/>
    <w:link w:val="CommentTextChar"/>
    <w:unhideWhenUsed/>
    <w:rsid w:val="00031AE4"/>
    <w:rPr>
      <w:sz w:val="20"/>
      <w:szCs w:val="20"/>
    </w:rPr>
  </w:style>
  <w:style w:type="character" w:customStyle="1" w:styleId="CommentTextChar">
    <w:name w:val="Comment Text Char"/>
    <w:basedOn w:val="DefaultParagraphFont"/>
    <w:link w:val="CommentText"/>
    <w:rsid w:val="00031AE4"/>
    <w:rPr>
      <w:sz w:val="20"/>
      <w:szCs w:val="20"/>
    </w:rPr>
  </w:style>
  <w:style w:type="paragraph" w:styleId="CommentSubject">
    <w:name w:val="annotation subject"/>
    <w:basedOn w:val="CommentText"/>
    <w:next w:val="CommentText"/>
    <w:link w:val="CommentSubjectChar"/>
    <w:uiPriority w:val="99"/>
    <w:semiHidden/>
    <w:unhideWhenUsed/>
    <w:rsid w:val="00031AE4"/>
    <w:rPr>
      <w:b/>
      <w:bCs/>
    </w:rPr>
  </w:style>
  <w:style w:type="character" w:customStyle="1" w:styleId="CommentSubjectChar">
    <w:name w:val="Comment Subject Char"/>
    <w:basedOn w:val="CommentTextChar"/>
    <w:link w:val="CommentSubject"/>
    <w:uiPriority w:val="99"/>
    <w:semiHidden/>
    <w:rsid w:val="00031AE4"/>
    <w:rPr>
      <w:b/>
      <w:bCs/>
      <w:sz w:val="20"/>
      <w:szCs w:val="20"/>
    </w:rPr>
  </w:style>
  <w:style w:type="paragraph" w:styleId="BalloonText">
    <w:name w:val="Balloon Text"/>
    <w:basedOn w:val="Normal"/>
    <w:link w:val="BalloonTextChar"/>
    <w:uiPriority w:val="99"/>
    <w:semiHidden/>
    <w:unhideWhenUsed/>
    <w:rsid w:val="00031AE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31AE4"/>
    <w:rPr>
      <w:rFonts w:ascii="Times New Roman" w:hAnsi="Times New Roman" w:cs="Times New Roman"/>
      <w:sz w:val="18"/>
      <w:szCs w:val="18"/>
    </w:rPr>
  </w:style>
  <w:style w:type="character" w:styleId="Hyperlink">
    <w:name w:val="Hyperlink"/>
    <w:basedOn w:val="DefaultParagraphFont"/>
    <w:uiPriority w:val="99"/>
    <w:unhideWhenUsed/>
    <w:rsid w:val="006C5DB8"/>
    <w:rPr>
      <w:color w:val="0563C1" w:themeColor="hyperlink"/>
      <w:u w:val="single"/>
    </w:rPr>
  </w:style>
  <w:style w:type="character" w:styleId="UnresolvedMention">
    <w:name w:val="Unresolved Mention"/>
    <w:basedOn w:val="DefaultParagraphFont"/>
    <w:uiPriority w:val="99"/>
    <w:rsid w:val="006C5DB8"/>
    <w:rPr>
      <w:color w:val="605E5C"/>
      <w:shd w:val="clear" w:color="auto" w:fill="E1DFDD"/>
    </w:rPr>
  </w:style>
  <w:style w:type="paragraph" w:styleId="ListParagraph">
    <w:name w:val="List Paragraph"/>
    <w:basedOn w:val="Normal"/>
    <w:uiPriority w:val="34"/>
    <w:qFormat/>
    <w:rsid w:val="003F59BF"/>
    <w:pPr>
      <w:ind w:left="720"/>
      <w:contextualSpacing/>
    </w:pPr>
  </w:style>
  <w:style w:type="character" w:customStyle="1" w:styleId="id">
    <w:name w:val="id"/>
    <w:basedOn w:val="DefaultParagraphFont"/>
    <w:rsid w:val="00CC2E2E"/>
  </w:style>
  <w:style w:type="paragraph" w:styleId="FootnoteText">
    <w:name w:val="footnote text"/>
    <w:basedOn w:val="Normal"/>
    <w:link w:val="FootnoteTextChar"/>
    <w:uiPriority w:val="99"/>
    <w:semiHidden/>
    <w:unhideWhenUsed/>
    <w:rsid w:val="00233BEC"/>
    <w:rPr>
      <w:sz w:val="20"/>
      <w:szCs w:val="20"/>
    </w:rPr>
  </w:style>
  <w:style w:type="character" w:customStyle="1" w:styleId="FootnoteTextChar">
    <w:name w:val="Footnote Text Char"/>
    <w:basedOn w:val="DefaultParagraphFont"/>
    <w:link w:val="FootnoteText"/>
    <w:uiPriority w:val="99"/>
    <w:semiHidden/>
    <w:rsid w:val="00233BEC"/>
    <w:rPr>
      <w:sz w:val="20"/>
      <w:szCs w:val="20"/>
    </w:rPr>
  </w:style>
  <w:style w:type="character" w:styleId="FootnoteReference">
    <w:name w:val="footnote reference"/>
    <w:basedOn w:val="DefaultParagraphFont"/>
    <w:uiPriority w:val="99"/>
    <w:semiHidden/>
    <w:unhideWhenUsed/>
    <w:rsid w:val="00233BEC"/>
    <w:rPr>
      <w:vertAlign w:val="superscript"/>
    </w:rPr>
  </w:style>
  <w:style w:type="paragraph" w:styleId="Bibliography">
    <w:name w:val="Bibliography"/>
    <w:basedOn w:val="Normal"/>
    <w:next w:val="Normal"/>
    <w:uiPriority w:val="37"/>
    <w:unhideWhenUsed/>
    <w:rsid w:val="00233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065065">
      <w:bodyDiv w:val="1"/>
      <w:marLeft w:val="0"/>
      <w:marRight w:val="0"/>
      <w:marTop w:val="0"/>
      <w:marBottom w:val="0"/>
      <w:divBdr>
        <w:top w:val="none" w:sz="0" w:space="0" w:color="auto"/>
        <w:left w:val="none" w:sz="0" w:space="0" w:color="auto"/>
        <w:bottom w:val="none" w:sz="0" w:space="0" w:color="auto"/>
        <w:right w:val="none" w:sz="0" w:space="0" w:color="auto"/>
      </w:divBdr>
    </w:div>
    <w:div w:id="1055393480">
      <w:bodyDiv w:val="1"/>
      <w:marLeft w:val="0"/>
      <w:marRight w:val="0"/>
      <w:marTop w:val="0"/>
      <w:marBottom w:val="0"/>
      <w:divBdr>
        <w:top w:val="none" w:sz="0" w:space="0" w:color="auto"/>
        <w:left w:val="none" w:sz="0" w:space="0" w:color="auto"/>
        <w:bottom w:val="none" w:sz="0" w:space="0" w:color="auto"/>
        <w:right w:val="none" w:sz="0" w:space="0" w:color="auto"/>
      </w:divBdr>
      <w:divsChild>
        <w:div w:id="1295210379">
          <w:marLeft w:val="0"/>
          <w:marRight w:val="0"/>
          <w:marTop w:val="0"/>
          <w:marBottom w:val="0"/>
          <w:divBdr>
            <w:top w:val="none" w:sz="0" w:space="0" w:color="auto"/>
            <w:left w:val="none" w:sz="0" w:space="0" w:color="auto"/>
            <w:bottom w:val="none" w:sz="0" w:space="0" w:color="auto"/>
            <w:right w:val="none" w:sz="0" w:space="0" w:color="auto"/>
          </w:divBdr>
          <w:divsChild>
            <w:div w:id="589849469">
              <w:marLeft w:val="0"/>
              <w:marRight w:val="0"/>
              <w:marTop w:val="0"/>
              <w:marBottom w:val="0"/>
              <w:divBdr>
                <w:top w:val="none" w:sz="0" w:space="0" w:color="auto"/>
                <w:left w:val="none" w:sz="0" w:space="0" w:color="auto"/>
                <w:bottom w:val="none" w:sz="0" w:space="0" w:color="auto"/>
                <w:right w:val="none" w:sz="0" w:space="0" w:color="auto"/>
              </w:divBdr>
              <w:divsChild>
                <w:div w:id="10180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48255">
          <w:marLeft w:val="0"/>
          <w:marRight w:val="0"/>
          <w:marTop w:val="0"/>
          <w:marBottom w:val="0"/>
          <w:divBdr>
            <w:top w:val="none" w:sz="0" w:space="0" w:color="auto"/>
            <w:left w:val="none" w:sz="0" w:space="0" w:color="auto"/>
            <w:bottom w:val="none" w:sz="0" w:space="0" w:color="auto"/>
            <w:right w:val="none" w:sz="0" w:space="0" w:color="auto"/>
          </w:divBdr>
        </w:div>
      </w:divsChild>
    </w:div>
    <w:div w:id="1183202364">
      <w:bodyDiv w:val="1"/>
      <w:marLeft w:val="0"/>
      <w:marRight w:val="0"/>
      <w:marTop w:val="0"/>
      <w:marBottom w:val="0"/>
      <w:divBdr>
        <w:top w:val="none" w:sz="0" w:space="0" w:color="auto"/>
        <w:left w:val="none" w:sz="0" w:space="0" w:color="auto"/>
        <w:bottom w:val="none" w:sz="0" w:space="0" w:color="auto"/>
        <w:right w:val="none" w:sz="0" w:space="0" w:color="auto"/>
      </w:divBdr>
      <w:divsChild>
        <w:div w:id="1102726353">
          <w:marLeft w:val="0"/>
          <w:marRight w:val="0"/>
          <w:marTop w:val="0"/>
          <w:marBottom w:val="0"/>
          <w:divBdr>
            <w:top w:val="none" w:sz="0" w:space="0" w:color="auto"/>
            <w:left w:val="none" w:sz="0" w:space="0" w:color="auto"/>
            <w:bottom w:val="none" w:sz="0" w:space="0" w:color="auto"/>
            <w:right w:val="none" w:sz="0" w:space="0" w:color="auto"/>
          </w:divBdr>
          <w:divsChild>
            <w:div w:id="282616954">
              <w:marLeft w:val="0"/>
              <w:marRight w:val="0"/>
              <w:marTop w:val="0"/>
              <w:marBottom w:val="0"/>
              <w:divBdr>
                <w:top w:val="none" w:sz="0" w:space="0" w:color="auto"/>
                <w:left w:val="none" w:sz="0" w:space="0" w:color="auto"/>
                <w:bottom w:val="none" w:sz="0" w:space="0" w:color="auto"/>
                <w:right w:val="none" w:sz="0" w:space="0" w:color="auto"/>
              </w:divBdr>
              <w:divsChild>
                <w:div w:id="212588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20271">
          <w:marLeft w:val="0"/>
          <w:marRight w:val="0"/>
          <w:marTop w:val="0"/>
          <w:marBottom w:val="0"/>
          <w:divBdr>
            <w:top w:val="none" w:sz="0" w:space="0" w:color="auto"/>
            <w:left w:val="none" w:sz="0" w:space="0" w:color="auto"/>
            <w:bottom w:val="none" w:sz="0" w:space="0" w:color="auto"/>
            <w:right w:val="none" w:sz="0" w:space="0" w:color="auto"/>
          </w:divBdr>
        </w:div>
      </w:divsChild>
    </w:div>
    <w:div w:id="1292710820">
      <w:bodyDiv w:val="1"/>
      <w:marLeft w:val="0"/>
      <w:marRight w:val="0"/>
      <w:marTop w:val="0"/>
      <w:marBottom w:val="0"/>
      <w:divBdr>
        <w:top w:val="none" w:sz="0" w:space="0" w:color="auto"/>
        <w:left w:val="none" w:sz="0" w:space="0" w:color="auto"/>
        <w:bottom w:val="none" w:sz="0" w:space="0" w:color="auto"/>
        <w:right w:val="none" w:sz="0" w:space="0" w:color="auto"/>
      </w:divBdr>
    </w:div>
    <w:div w:id="2000452920">
      <w:bodyDiv w:val="1"/>
      <w:marLeft w:val="0"/>
      <w:marRight w:val="0"/>
      <w:marTop w:val="0"/>
      <w:marBottom w:val="0"/>
      <w:divBdr>
        <w:top w:val="none" w:sz="0" w:space="0" w:color="auto"/>
        <w:left w:val="none" w:sz="0" w:space="0" w:color="auto"/>
        <w:bottom w:val="none" w:sz="0" w:space="0" w:color="auto"/>
        <w:right w:val="none" w:sz="0" w:space="0" w:color="auto"/>
      </w:divBdr>
    </w:div>
    <w:div w:id="208032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Caitlin Meadows</dc:creator>
  <cp:keywords/>
  <dc:description/>
  <cp:lastModifiedBy>Caitlin Meadows</cp:lastModifiedBy>
  <cp:revision>6</cp:revision>
  <dcterms:created xsi:type="dcterms:W3CDTF">2020-11-11T22:22:00Z</dcterms:created>
  <dcterms:modified xsi:type="dcterms:W3CDTF">2020-11-13T03:24:00Z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zotero-version="5.0.93"&gt;&lt;session id="riiZrLRF"/&gt;&lt;style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